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A8CE0" w14:textId="7777777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0B7189">
        <w:rPr>
          <w:bCs/>
          <w:noProof w:val="0"/>
          <w:sz w:val="24"/>
          <w:szCs w:val="24"/>
        </w:rPr>
        <w:t>0</w:t>
      </w:r>
      <w:r w:rsidR="000B7189" w:rsidRPr="000B7189">
        <w:rPr>
          <w:bCs/>
          <w:noProof w:val="0"/>
          <w:sz w:val="24"/>
          <w:szCs w:val="24"/>
        </w:rPr>
        <w:t>2688</w:t>
      </w:r>
    </w:p>
    <w:p w14:paraId="035B480B"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FE7793A" w14:textId="77777777" w:rsidR="00CD4C7B" w:rsidRPr="00B266B0" w:rsidRDefault="00CD4C7B" w:rsidP="00CD4C7B">
      <w:pPr>
        <w:pStyle w:val="Header"/>
        <w:rPr>
          <w:bCs/>
          <w:noProof w:val="0"/>
          <w:sz w:val="24"/>
        </w:rPr>
      </w:pPr>
    </w:p>
    <w:p w14:paraId="4E229EDB" w14:textId="77777777" w:rsidR="00CD4C7B" w:rsidRPr="00B266B0" w:rsidRDefault="00CD4C7B" w:rsidP="00CD4C7B">
      <w:pPr>
        <w:pStyle w:val="Header"/>
        <w:rPr>
          <w:bCs/>
          <w:noProof w:val="0"/>
          <w:sz w:val="24"/>
        </w:rPr>
      </w:pPr>
    </w:p>
    <w:p w14:paraId="213509E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7B38">
        <w:rPr>
          <w:rFonts w:cs="Arial"/>
          <w:b/>
          <w:bCs/>
          <w:sz w:val="24"/>
        </w:rPr>
        <w:t>8.26</w:t>
      </w:r>
    </w:p>
    <w:p w14:paraId="0AC9D4A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BF026E4"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6E75" w:rsidRPr="00516E75">
        <w:rPr>
          <w:rFonts w:ascii="Arial" w:hAnsi="Arial" w:cs="Arial"/>
          <w:b/>
          <w:bCs/>
          <w:sz w:val="24"/>
        </w:rPr>
        <w:t>Discussion on Need OP wordings (N.004)</w:t>
      </w:r>
    </w:p>
    <w:p w14:paraId="4710EE5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7B38">
        <w:rPr>
          <w:rFonts w:ascii="Arial" w:hAnsi="Arial" w:cs="Arial"/>
          <w:b/>
          <w:bCs/>
          <w:sz w:val="24"/>
        </w:rPr>
        <w:t>ASN.1</w:t>
      </w:r>
      <w:r>
        <w:rPr>
          <w:rFonts w:ascii="Arial" w:hAnsi="Arial" w:cs="Arial"/>
          <w:b/>
          <w:bCs/>
          <w:sz w:val="24"/>
        </w:rPr>
        <w:t xml:space="preserve"> </w:t>
      </w:r>
      <w:r w:rsidR="00967B38">
        <w:rPr>
          <w:rFonts w:ascii="Arial" w:hAnsi="Arial" w:cs="Arial"/>
          <w:b/>
          <w:bCs/>
          <w:sz w:val="24"/>
        </w:rPr>
        <w:t xml:space="preserve">review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6F936C1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5A5D5CB" w14:textId="77777777" w:rsidR="00CD4C7B" w:rsidRPr="006E13D1" w:rsidRDefault="00CD4C7B" w:rsidP="00CD4C7B">
      <w:pPr>
        <w:pStyle w:val="Heading1"/>
      </w:pPr>
      <w:r w:rsidRPr="006E13D1">
        <w:t>1</w:t>
      </w:r>
      <w:r w:rsidRPr="006E13D1">
        <w:tab/>
      </w:r>
      <w:r w:rsidR="0056573F">
        <w:t>Introduction</w:t>
      </w:r>
    </w:p>
    <w:p w14:paraId="46078BE9" w14:textId="77777777" w:rsidR="00945BBB" w:rsidRDefault="00945BBB" w:rsidP="00CD4C7B">
      <w:r>
        <w:t>The following review issues were given during ASN.1 review:</w:t>
      </w:r>
    </w:p>
    <w:tbl>
      <w:tblPr>
        <w:tblW w:w="1006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1843"/>
        <w:gridCol w:w="2835"/>
        <w:gridCol w:w="668"/>
        <w:gridCol w:w="3159"/>
        <w:gridCol w:w="785"/>
      </w:tblGrid>
      <w:tr w:rsidR="00945BBB" w:rsidRPr="00945BBB" w14:paraId="52731320" w14:textId="77777777" w:rsidTr="00945BBB">
        <w:trPr>
          <w:trHeight w:val="364"/>
        </w:trPr>
        <w:tc>
          <w:tcPr>
            <w:tcW w:w="776" w:type="dxa"/>
            <w:tcBorders>
              <w:top w:val="single" w:sz="4" w:space="0" w:color="auto"/>
              <w:left w:val="single" w:sz="4" w:space="0" w:color="auto"/>
              <w:bottom w:val="single" w:sz="4" w:space="0" w:color="auto"/>
              <w:right w:val="single" w:sz="4" w:space="0" w:color="auto"/>
            </w:tcBorders>
          </w:tcPr>
          <w:p w14:paraId="2A8F4835" w14:textId="77777777" w:rsidR="00945BBB" w:rsidRPr="00945BBB" w:rsidRDefault="00945BBB" w:rsidP="00945BBB">
            <w:r w:rsidRPr="00945BBB">
              <w:t>No</w:t>
            </w:r>
          </w:p>
        </w:tc>
        <w:tc>
          <w:tcPr>
            <w:tcW w:w="1843" w:type="dxa"/>
            <w:tcBorders>
              <w:top w:val="single" w:sz="4" w:space="0" w:color="auto"/>
              <w:left w:val="single" w:sz="4" w:space="0" w:color="auto"/>
              <w:bottom w:val="single" w:sz="4" w:space="0" w:color="auto"/>
              <w:right w:val="single" w:sz="4" w:space="0" w:color="auto"/>
            </w:tcBorders>
          </w:tcPr>
          <w:p w14:paraId="55D1D592" w14:textId="77777777" w:rsidR="00945BBB" w:rsidRPr="00945BBB" w:rsidRDefault="00945BBB" w:rsidP="00945BBB">
            <w:r w:rsidRPr="00945BBB">
              <w:t>Clause(s)</w:t>
            </w:r>
          </w:p>
        </w:tc>
        <w:tc>
          <w:tcPr>
            <w:tcW w:w="2835" w:type="dxa"/>
            <w:tcBorders>
              <w:top w:val="single" w:sz="4" w:space="0" w:color="auto"/>
              <w:left w:val="single" w:sz="4" w:space="0" w:color="auto"/>
              <w:bottom w:val="single" w:sz="4" w:space="0" w:color="auto"/>
              <w:right w:val="single" w:sz="4" w:space="0" w:color="auto"/>
            </w:tcBorders>
          </w:tcPr>
          <w:p w14:paraId="6DFB2458" w14:textId="77777777" w:rsidR="00945BBB" w:rsidRPr="00945BBB" w:rsidRDefault="00945BBB" w:rsidP="00945BBB">
            <w:r w:rsidRPr="00945BBB">
              <w:t>Description</w:t>
            </w:r>
          </w:p>
        </w:tc>
        <w:tc>
          <w:tcPr>
            <w:tcW w:w="668" w:type="dxa"/>
            <w:tcBorders>
              <w:top w:val="single" w:sz="4" w:space="0" w:color="auto"/>
              <w:left w:val="single" w:sz="4" w:space="0" w:color="auto"/>
              <w:bottom w:val="single" w:sz="4" w:space="0" w:color="auto"/>
              <w:right w:val="single" w:sz="4" w:space="0" w:color="auto"/>
            </w:tcBorders>
          </w:tcPr>
          <w:p w14:paraId="56AE29CC" w14:textId="77777777" w:rsidR="00945BBB" w:rsidRPr="00945BBB" w:rsidRDefault="00945BBB" w:rsidP="00945BBB">
            <w:r w:rsidRPr="00945BBB">
              <w:t>Class</w:t>
            </w:r>
          </w:p>
        </w:tc>
        <w:tc>
          <w:tcPr>
            <w:tcW w:w="3159" w:type="dxa"/>
            <w:tcBorders>
              <w:top w:val="single" w:sz="4" w:space="0" w:color="auto"/>
              <w:left w:val="single" w:sz="4" w:space="0" w:color="auto"/>
              <w:bottom w:val="single" w:sz="4" w:space="0" w:color="auto"/>
              <w:right w:val="single" w:sz="4" w:space="0" w:color="auto"/>
            </w:tcBorders>
          </w:tcPr>
          <w:p w14:paraId="72864B40" w14:textId="77777777" w:rsidR="00945BBB" w:rsidRPr="00945BBB" w:rsidRDefault="00945BBB" w:rsidP="00945BBB">
            <w:r w:rsidRPr="00945BBB">
              <w:t>Details (proposed solution/ discussion)</w:t>
            </w:r>
          </w:p>
        </w:tc>
        <w:tc>
          <w:tcPr>
            <w:tcW w:w="785" w:type="dxa"/>
            <w:tcBorders>
              <w:top w:val="single" w:sz="4" w:space="0" w:color="auto"/>
              <w:left w:val="single" w:sz="4" w:space="0" w:color="auto"/>
              <w:bottom w:val="single" w:sz="4" w:space="0" w:color="auto"/>
              <w:right w:val="single" w:sz="4" w:space="0" w:color="auto"/>
            </w:tcBorders>
          </w:tcPr>
          <w:p w14:paraId="2501D5C8" w14:textId="77777777" w:rsidR="00945BBB" w:rsidRPr="00945BBB" w:rsidRDefault="00945BBB" w:rsidP="00945BBB">
            <w:r w:rsidRPr="00945BBB">
              <w:t>Status/ ref</w:t>
            </w:r>
          </w:p>
        </w:tc>
      </w:tr>
      <w:tr w:rsidR="00945BBB" w:rsidRPr="00945BBB" w14:paraId="6F3B0DD2" w14:textId="77777777" w:rsidTr="00945BBB">
        <w:trPr>
          <w:trHeight w:val="364"/>
        </w:trPr>
        <w:tc>
          <w:tcPr>
            <w:tcW w:w="10066" w:type="dxa"/>
            <w:gridSpan w:val="6"/>
            <w:shd w:val="clear" w:color="auto" w:fill="FFE599"/>
          </w:tcPr>
          <w:p w14:paraId="23B198AE" w14:textId="77777777" w:rsidR="00945BBB" w:rsidRPr="00945BBB" w:rsidRDefault="00945BBB" w:rsidP="00945BBB">
            <w:pPr>
              <w:rPr>
                <w:b/>
              </w:rPr>
            </w:pPr>
            <w:r w:rsidRPr="00945BBB">
              <w:rPr>
                <w:b/>
              </w:rPr>
              <w:t>General</w:t>
            </w:r>
          </w:p>
        </w:tc>
      </w:tr>
      <w:tr w:rsidR="00945BBB" w:rsidRPr="00945BBB" w14:paraId="729DEC22" w14:textId="77777777" w:rsidTr="00945BBB">
        <w:trPr>
          <w:trHeight w:val="1148"/>
        </w:trPr>
        <w:tc>
          <w:tcPr>
            <w:tcW w:w="776" w:type="dxa"/>
          </w:tcPr>
          <w:p w14:paraId="478E1D7C" w14:textId="77777777" w:rsidR="00945BBB" w:rsidRPr="00945BBB" w:rsidRDefault="00945BBB" w:rsidP="00945BBB">
            <w:bookmarkStart w:id="2" w:name="N004"/>
            <w:r w:rsidRPr="00945BBB">
              <w:t>N.004</w:t>
            </w:r>
            <w:bookmarkEnd w:id="2"/>
          </w:p>
          <w:p w14:paraId="320E02FA" w14:textId="77777777" w:rsidR="00945BBB" w:rsidRPr="00945BBB" w:rsidRDefault="00945BBB" w:rsidP="00945BBB"/>
        </w:tc>
        <w:tc>
          <w:tcPr>
            <w:tcW w:w="1843" w:type="dxa"/>
          </w:tcPr>
          <w:p w14:paraId="5E94FDFF" w14:textId="77777777" w:rsidR="00945BBB" w:rsidRPr="00945BBB" w:rsidRDefault="00945BBB" w:rsidP="00945BBB">
            <w:r w:rsidRPr="00945BBB">
              <w:t>Several places with Need OP</w:t>
            </w:r>
          </w:p>
        </w:tc>
        <w:tc>
          <w:tcPr>
            <w:tcW w:w="2835" w:type="dxa"/>
          </w:tcPr>
          <w:p w14:paraId="14E0FCED" w14:textId="77777777" w:rsidR="00945BBB" w:rsidRPr="00945BBB" w:rsidRDefault="00945BBB" w:rsidP="00945BBB">
            <w:r w:rsidRPr="00945BBB">
              <w:t>Inconsistent wording on field absence conditions for Need OP fields</w:t>
            </w:r>
          </w:p>
        </w:tc>
        <w:tc>
          <w:tcPr>
            <w:tcW w:w="668" w:type="dxa"/>
          </w:tcPr>
          <w:p w14:paraId="1653C90C" w14:textId="77777777" w:rsidR="00945BBB" w:rsidRPr="00945BBB" w:rsidRDefault="00945BBB" w:rsidP="00945BBB">
            <w:r w:rsidRPr="00945BBB">
              <w:t>2</w:t>
            </w:r>
          </w:p>
        </w:tc>
        <w:tc>
          <w:tcPr>
            <w:tcW w:w="3159" w:type="dxa"/>
          </w:tcPr>
          <w:p w14:paraId="275486A3" w14:textId="77777777" w:rsidR="00945BBB" w:rsidRPr="00945BBB" w:rsidRDefault="00945BBB" w:rsidP="00945BBB">
            <w:r w:rsidRPr="00945BBB">
              <w:t>At least two different ways are used: “If absent, …” and “If the field is absent, the UE shall …”</w:t>
            </w:r>
          </w:p>
          <w:p w14:paraId="70BDD44F" w14:textId="77777777" w:rsidR="00945BBB" w:rsidRPr="00945BBB" w:rsidRDefault="00945BBB" w:rsidP="00945BBB">
            <w:r w:rsidRPr="00945BBB">
              <w:t xml:space="preserve">It should be decided if we want to unfiy the wordins everywhere (which requires quite some changes). </w:t>
            </w:r>
          </w:p>
        </w:tc>
        <w:tc>
          <w:tcPr>
            <w:tcW w:w="785" w:type="dxa"/>
            <w:vMerge w:val="restart"/>
          </w:tcPr>
          <w:p w14:paraId="3D86C446" w14:textId="77777777" w:rsidR="00945BBB" w:rsidRPr="00945BBB" w:rsidRDefault="00945BBB" w:rsidP="00945BBB">
            <w:r>
              <w:t xml:space="preserve">TDoc </w:t>
            </w:r>
            <w:r w:rsidRPr="00945BBB">
              <w:t>(Nokia)</w:t>
            </w:r>
          </w:p>
          <w:p w14:paraId="762488B8" w14:textId="77777777" w:rsidR="00945BBB" w:rsidRPr="00945BBB" w:rsidRDefault="00945BBB" w:rsidP="00945BBB"/>
        </w:tc>
      </w:tr>
      <w:tr w:rsidR="00945BBB" w:rsidRPr="00945BBB" w14:paraId="62955099" w14:textId="77777777" w:rsidTr="00945BBB">
        <w:trPr>
          <w:trHeight w:val="769"/>
        </w:trPr>
        <w:tc>
          <w:tcPr>
            <w:tcW w:w="776" w:type="dxa"/>
          </w:tcPr>
          <w:p w14:paraId="2F78C6C5" w14:textId="77777777" w:rsidR="00945BBB" w:rsidRPr="00945BBB" w:rsidRDefault="00945BBB" w:rsidP="00945BBB">
            <w:r w:rsidRPr="00945BBB">
              <w:t>N.186</w:t>
            </w:r>
          </w:p>
        </w:tc>
        <w:tc>
          <w:tcPr>
            <w:tcW w:w="1843" w:type="dxa"/>
          </w:tcPr>
          <w:p w14:paraId="476E3521" w14:textId="77777777" w:rsidR="00945BBB" w:rsidRPr="00945BBB" w:rsidRDefault="00945BBB" w:rsidP="00945BBB">
            <w:r w:rsidRPr="00945BBB">
              <w:rPr>
                <w:rFonts w:hint="eastAsia"/>
              </w:rPr>
              <w:t xml:space="preserve">6.7.2 </w:t>
            </w:r>
            <w:r w:rsidRPr="00945BBB">
              <w:t>SystemInformationBlockType22-NB:: nprach-Parameters-r14</w:t>
            </w:r>
          </w:p>
        </w:tc>
        <w:tc>
          <w:tcPr>
            <w:tcW w:w="2835" w:type="dxa"/>
          </w:tcPr>
          <w:p w14:paraId="69F90A5A" w14:textId="77777777" w:rsidR="00945BBB" w:rsidRPr="00945BBB" w:rsidRDefault="00945BBB" w:rsidP="00945BBB">
            <w:r w:rsidRPr="00945BBB">
              <w:t>Fields that are Need OP have a bit imprecise wording on field absence condition</w:t>
            </w:r>
          </w:p>
        </w:tc>
        <w:tc>
          <w:tcPr>
            <w:tcW w:w="668" w:type="dxa"/>
          </w:tcPr>
          <w:p w14:paraId="120F16F5" w14:textId="77777777" w:rsidR="00945BBB" w:rsidRPr="00945BBB" w:rsidRDefault="00945BBB" w:rsidP="00945BBB">
            <w:r w:rsidRPr="00945BBB">
              <w:t>2</w:t>
            </w:r>
          </w:p>
        </w:tc>
        <w:tc>
          <w:tcPr>
            <w:tcW w:w="3159" w:type="dxa"/>
          </w:tcPr>
          <w:p w14:paraId="67F07CEF" w14:textId="77777777" w:rsidR="00945BBB" w:rsidRPr="00945BBB" w:rsidRDefault="00945BBB" w:rsidP="00945BBB">
            <w:r w:rsidRPr="00945BBB">
              <w:t xml:space="preserve">See </w:t>
            </w:r>
            <w:hyperlink w:anchor="N004" w:history="1">
              <w:r w:rsidRPr="00945BBB">
                <w:rPr>
                  <w:rStyle w:val="Hyperlink"/>
                </w:rPr>
                <w:t>N.004</w:t>
              </w:r>
            </w:hyperlink>
          </w:p>
        </w:tc>
        <w:tc>
          <w:tcPr>
            <w:tcW w:w="785" w:type="dxa"/>
            <w:vMerge/>
          </w:tcPr>
          <w:p w14:paraId="0FF5C50D" w14:textId="77777777" w:rsidR="00945BBB" w:rsidRPr="00945BBB" w:rsidRDefault="00945BBB" w:rsidP="00945BBB"/>
        </w:tc>
      </w:tr>
    </w:tbl>
    <w:p w14:paraId="1541E55C" w14:textId="77777777" w:rsidR="00945BBB" w:rsidRDefault="00945BBB" w:rsidP="00CD4C7B"/>
    <w:p w14:paraId="1C08C3DB" w14:textId="77777777" w:rsidR="00CD4C7B" w:rsidRPr="006E13D1" w:rsidRDefault="00945BBB" w:rsidP="00CD4C7B">
      <w:r>
        <w:t>We discuss how to resolve these in this contribution.</w:t>
      </w:r>
    </w:p>
    <w:p w14:paraId="174E5C56" w14:textId="77777777" w:rsidR="00CD4C7B" w:rsidRPr="006E13D1" w:rsidRDefault="00CD4C7B" w:rsidP="00CD4C7B">
      <w:pPr>
        <w:pStyle w:val="Heading1"/>
      </w:pPr>
      <w:r w:rsidRPr="006E13D1">
        <w:t>2</w:t>
      </w:r>
      <w:r w:rsidRPr="006E13D1">
        <w:tab/>
      </w:r>
      <w:r w:rsidR="00945BBB">
        <w:t>Need OP handling</w:t>
      </w:r>
    </w:p>
    <w:p w14:paraId="3439166D" w14:textId="77777777" w:rsidR="00CD4C7B" w:rsidRPr="006E13D1" w:rsidRDefault="00CD4C7B" w:rsidP="00CD4C7B">
      <w:pPr>
        <w:pStyle w:val="Heading2"/>
      </w:pPr>
      <w:r w:rsidRPr="006E13D1">
        <w:t>3.1</w:t>
      </w:r>
      <w:r w:rsidRPr="006E13D1">
        <w:tab/>
      </w:r>
      <w:r w:rsidR="00AA09A1">
        <w:t>Definition of Need OP</w:t>
      </w:r>
    </w:p>
    <w:p w14:paraId="0D1E1C82" w14:textId="77777777" w:rsidR="00AA09A1" w:rsidRDefault="00AA09A1" w:rsidP="00CD4C7B">
      <w:r>
        <w:t>Need OP is defined as shown below</w:t>
      </w:r>
      <w:r w:rsidR="009E585A">
        <w:t xml:space="preserve"> (with some highlighting added to draw attention to relevant details)</w:t>
      </w:r>
      <w: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AA09A1" w:rsidRPr="00A9351C" w14:paraId="7534D0F6" w14:textId="77777777" w:rsidTr="004C7BEA">
        <w:trPr>
          <w:tblHeader/>
        </w:trPr>
        <w:tc>
          <w:tcPr>
            <w:tcW w:w="2235" w:type="dxa"/>
          </w:tcPr>
          <w:p w14:paraId="57385096" w14:textId="77777777" w:rsidR="00AA09A1" w:rsidRPr="00ED5243" w:rsidRDefault="00AA09A1" w:rsidP="004C7BEA">
            <w:pPr>
              <w:pStyle w:val="TAH"/>
              <w:keepNext w:val="0"/>
              <w:keepLines w:val="0"/>
              <w:rPr>
                <w:lang w:eastAsia="en-GB"/>
              </w:rPr>
            </w:pPr>
            <w:r w:rsidRPr="00ED5243">
              <w:rPr>
                <w:lang w:eastAsia="en-GB"/>
              </w:rPr>
              <w:t>Abbreviation</w:t>
            </w:r>
          </w:p>
        </w:tc>
        <w:tc>
          <w:tcPr>
            <w:tcW w:w="7619" w:type="dxa"/>
          </w:tcPr>
          <w:p w14:paraId="26786E86" w14:textId="77777777" w:rsidR="00AA09A1" w:rsidRPr="00ED5243" w:rsidRDefault="00AA09A1" w:rsidP="004C7BEA">
            <w:pPr>
              <w:pStyle w:val="TAH"/>
              <w:keepNext w:val="0"/>
              <w:keepLines w:val="0"/>
              <w:rPr>
                <w:lang w:eastAsia="en-GB"/>
              </w:rPr>
            </w:pPr>
            <w:r w:rsidRPr="00ED5243">
              <w:rPr>
                <w:lang w:eastAsia="en-GB"/>
              </w:rPr>
              <w:t>Meaning</w:t>
            </w:r>
          </w:p>
        </w:tc>
      </w:tr>
      <w:tr w:rsidR="00AA09A1" w:rsidRPr="00A9351C" w14:paraId="019549C2" w14:textId="77777777" w:rsidTr="004C7BEA">
        <w:tc>
          <w:tcPr>
            <w:tcW w:w="2235" w:type="dxa"/>
          </w:tcPr>
          <w:p w14:paraId="064155BF" w14:textId="77777777" w:rsidR="00AA09A1" w:rsidRPr="00A9351C" w:rsidRDefault="00AA09A1" w:rsidP="004C7BEA">
            <w:pPr>
              <w:rPr>
                <w:lang w:eastAsia="en-GB"/>
              </w:rPr>
            </w:pPr>
            <w:r w:rsidRPr="00A9351C">
              <w:rPr>
                <w:lang w:eastAsia="en-GB"/>
              </w:rPr>
              <w:t>Need OP</w:t>
            </w:r>
          </w:p>
          <w:p w14:paraId="138334EA" w14:textId="77777777" w:rsidR="00AA09A1" w:rsidRPr="00A9351C" w:rsidRDefault="00AA09A1" w:rsidP="004C7BEA">
            <w:pPr>
              <w:rPr>
                <w:lang w:eastAsia="en-GB"/>
              </w:rPr>
            </w:pPr>
            <w:r w:rsidRPr="00A9351C">
              <w:rPr>
                <w:lang w:eastAsia="en-GB"/>
              </w:rPr>
              <w:t>(Used in downlink only)</w:t>
            </w:r>
          </w:p>
        </w:tc>
        <w:tc>
          <w:tcPr>
            <w:tcW w:w="7619" w:type="dxa"/>
          </w:tcPr>
          <w:p w14:paraId="2B91B526" w14:textId="77777777" w:rsidR="00AA09A1" w:rsidRPr="00ED5243" w:rsidRDefault="00AA09A1" w:rsidP="004C7BEA">
            <w:pPr>
              <w:pStyle w:val="TAL"/>
              <w:rPr>
                <w:lang w:eastAsia="en-GB"/>
              </w:rPr>
            </w:pPr>
            <w:r w:rsidRPr="00ED5243">
              <w:rPr>
                <w:i/>
                <w:iCs/>
                <w:lang w:eastAsia="en-GB"/>
              </w:rPr>
              <w:t>Optionally present</w:t>
            </w:r>
          </w:p>
          <w:p w14:paraId="0FDF38DE" w14:textId="77777777" w:rsidR="00AA09A1" w:rsidRPr="00A9351C" w:rsidRDefault="00AA09A1" w:rsidP="004C7BEA">
            <w:pPr>
              <w:rPr>
                <w:lang w:eastAsia="en-GB"/>
              </w:rPr>
            </w:pPr>
            <w:r w:rsidRPr="00A9351C">
              <w:rPr>
                <w:lang w:eastAsia="en-GB"/>
              </w:rPr>
              <w:t xml:space="preserve">A </w:t>
            </w:r>
            <w:r w:rsidRPr="00A9351C">
              <w:t>field</w:t>
            </w:r>
            <w:r w:rsidRPr="00A9351C">
              <w:rPr>
                <w:lang w:eastAsia="en-GB"/>
              </w:rPr>
              <w:t xml:space="preserve"> that is optional to signal. For downlink messages, the </w:t>
            </w:r>
            <w:r w:rsidRPr="009E585A">
              <w:rPr>
                <w:highlight w:val="yellow"/>
                <w:lang w:eastAsia="en-GB"/>
              </w:rPr>
              <w:t>UE is not required to take any special action on absence of the field beyond what is specified in the procedural text or the field description table</w:t>
            </w:r>
            <w:r w:rsidRPr="00A9351C">
              <w:rPr>
                <w:lang w:eastAsia="en-GB"/>
              </w:rPr>
              <w:t xml:space="preserve"> following the ASN.1 segment. </w:t>
            </w:r>
            <w:r w:rsidRPr="009E585A">
              <w:rPr>
                <w:highlight w:val="yellow"/>
                <w:lang w:eastAsia="en-GB"/>
              </w:rPr>
              <w:t>The UE behaviour on absence should be captured either in the procedural text or in the field description</w:t>
            </w:r>
            <w:r w:rsidRPr="00A9351C">
              <w:rPr>
                <w:lang w:eastAsia="en-GB"/>
              </w:rPr>
              <w:t>.</w:t>
            </w:r>
          </w:p>
        </w:tc>
      </w:tr>
    </w:tbl>
    <w:p w14:paraId="573B584A" w14:textId="77777777" w:rsidR="00AA09A1" w:rsidRDefault="00AA09A1" w:rsidP="00CD4C7B"/>
    <w:p w14:paraId="1AB6ED4C" w14:textId="77777777" w:rsidR="00AA09A1" w:rsidRDefault="00AA09A1" w:rsidP="00CD4C7B">
      <w:r>
        <w:t>Hence, Need OP should be used in cases where there’s a need to signal some extra conditions on absence of the field.</w:t>
      </w:r>
    </w:p>
    <w:p w14:paraId="76BA3673" w14:textId="77777777" w:rsidR="009E585A" w:rsidRDefault="009E585A" w:rsidP="00CD4C7B">
      <w:r w:rsidRPr="009E585A">
        <w:rPr>
          <w:b/>
        </w:rPr>
        <w:t>Observation 1:</w:t>
      </w:r>
      <w:r>
        <w:t xml:space="preserve"> Need OP should be used when there is a need to indicate UE behaviour on absence of the field.</w:t>
      </w:r>
    </w:p>
    <w:p w14:paraId="60C7E2AB" w14:textId="77777777" w:rsidR="00CD4C7B" w:rsidRPr="006E13D1" w:rsidRDefault="00CD4C7B" w:rsidP="00CD4C7B">
      <w:pPr>
        <w:pStyle w:val="Heading2"/>
      </w:pPr>
      <w:r w:rsidRPr="006E13D1">
        <w:lastRenderedPageBreak/>
        <w:t>3.2</w:t>
      </w:r>
      <w:r w:rsidRPr="006E13D1">
        <w:tab/>
      </w:r>
      <w:r w:rsidR="00AA09A1">
        <w:t>Flavors of Need OP</w:t>
      </w:r>
    </w:p>
    <w:p w14:paraId="6F4FB4ED" w14:textId="77777777" w:rsidR="00B707B7" w:rsidRDefault="00B707B7" w:rsidP="00CD4C7B">
      <w:r>
        <w:t>To indicate what UE should do in absence of the field, there are currently several flavors in the RRC text:</w:t>
      </w:r>
    </w:p>
    <w:p w14:paraId="5FDCDD22" w14:textId="77777777" w:rsidR="00B707B7" w:rsidRDefault="00D771C0" w:rsidP="0082118F">
      <w:pPr>
        <w:pStyle w:val="ListParagraph"/>
        <w:numPr>
          <w:ilvl w:val="0"/>
          <w:numId w:val="6"/>
        </w:numPr>
      </w:pPr>
      <w:r>
        <w:t>“</w:t>
      </w:r>
      <w:r w:rsidR="00B707B7">
        <w:t>If the field is absent</w:t>
      </w:r>
      <w:r>
        <w:t>, the UE shall...”</w:t>
      </w:r>
    </w:p>
    <w:p w14:paraId="371C5711" w14:textId="77777777" w:rsidR="00D771C0" w:rsidRDefault="00D771C0" w:rsidP="0082118F">
      <w:pPr>
        <w:pStyle w:val="ListParagraph"/>
        <w:numPr>
          <w:ilvl w:val="0"/>
          <w:numId w:val="6"/>
        </w:numPr>
      </w:pPr>
      <w:r>
        <w:t>“On absence of this field, the UE shall…”</w:t>
      </w:r>
    </w:p>
    <w:p w14:paraId="5544E85D" w14:textId="77777777" w:rsidR="00D771C0" w:rsidRDefault="00D771C0" w:rsidP="0082118F">
      <w:pPr>
        <w:pStyle w:val="ListParagraph"/>
        <w:numPr>
          <w:ilvl w:val="0"/>
          <w:numId w:val="6"/>
        </w:numPr>
      </w:pPr>
      <w:r>
        <w:t>“If absent, the UE shall…”</w:t>
      </w:r>
    </w:p>
    <w:p w14:paraId="4F9312AC" w14:textId="77777777" w:rsidR="00D771C0" w:rsidRDefault="00D771C0" w:rsidP="0082118F">
      <w:pPr>
        <w:pStyle w:val="ListParagraph"/>
        <w:numPr>
          <w:ilvl w:val="0"/>
          <w:numId w:val="6"/>
        </w:numPr>
      </w:pPr>
      <w:r>
        <w:t>“If present, …”</w:t>
      </w:r>
    </w:p>
    <w:p w14:paraId="584036FC" w14:textId="77777777" w:rsidR="00D771C0" w:rsidRDefault="00D771C0" w:rsidP="0082118F">
      <w:pPr>
        <w:pStyle w:val="ListParagraph"/>
        <w:numPr>
          <w:ilvl w:val="0"/>
          <w:numId w:val="6"/>
        </w:numPr>
      </w:pPr>
      <w:r>
        <w:t xml:space="preserve">“If present, …. Otherwise, UE shall…” </w:t>
      </w:r>
    </w:p>
    <w:p w14:paraId="328A4DF8" w14:textId="77777777" w:rsidR="0082118F" w:rsidRDefault="0082118F" w:rsidP="0082118F">
      <w:pPr>
        <w:pStyle w:val="ListParagraph"/>
        <w:numPr>
          <w:ilvl w:val="0"/>
          <w:numId w:val="6"/>
        </w:numPr>
      </w:pPr>
      <w:r>
        <w:t>“If the field is not present, the UE…”</w:t>
      </w:r>
    </w:p>
    <w:p w14:paraId="7EDDF68F" w14:textId="77777777" w:rsidR="009474BB" w:rsidRDefault="009474BB" w:rsidP="0082118F">
      <w:pPr>
        <w:pStyle w:val="ListParagraph"/>
        <w:numPr>
          <w:ilvl w:val="0"/>
          <w:numId w:val="6"/>
        </w:numPr>
      </w:pPr>
      <w:r>
        <w:t>“Absence of the field indicates…”</w:t>
      </w:r>
    </w:p>
    <w:p w14:paraId="2448D97E" w14:textId="77777777" w:rsidR="009474BB" w:rsidRDefault="009474BB" w:rsidP="0082118F">
      <w:pPr>
        <w:pStyle w:val="ListParagraph"/>
        <w:numPr>
          <w:ilvl w:val="0"/>
          <w:numId w:val="6"/>
        </w:numPr>
      </w:pPr>
      <w:r>
        <w:t>“When absent, …”</w:t>
      </w:r>
    </w:p>
    <w:p w14:paraId="19CC6EE6" w14:textId="77777777" w:rsidR="0082118F" w:rsidRDefault="0082118F" w:rsidP="00B707B7">
      <w:r>
        <w:t>The reason for the different flavors of the text is probably due to different use cases, as well as difficulty in capturing varying intents with just one type of presence condition.</w:t>
      </w:r>
    </w:p>
    <w:p w14:paraId="52C722E7" w14:textId="77777777" w:rsidR="0082118F" w:rsidRDefault="0082118F" w:rsidP="00B707B7">
      <w:r w:rsidRPr="0082118F">
        <w:rPr>
          <w:b/>
        </w:rPr>
        <w:t>Observation 2:</w:t>
      </w:r>
      <w:r>
        <w:t xml:space="preserve"> The wording of Need OP handling has never been unified in RRC.</w:t>
      </w:r>
    </w:p>
    <w:p w14:paraId="3C92DE58" w14:textId="77777777" w:rsidR="009644D3" w:rsidRDefault="009644D3" w:rsidP="00B707B7">
      <w:r>
        <w:t>Since it might be difficult, time-consuming and ultimately error-prone to change all the wordings together, we think it’s not good to impose any unified wording to existing fields. However, for future fields, it would be good to harmonize the wordings to use the wording “If the field is absent, …” simply to match the Need OP definition.</w:t>
      </w:r>
    </w:p>
    <w:p w14:paraId="6968BB6B" w14:textId="77777777" w:rsidR="009644D3" w:rsidRDefault="009644D3" w:rsidP="00B707B7">
      <w:r w:rsidRPr="009644D3">
        <w:rPr>
          <w:b/>
        </w:rPr>
        <w:t>Proposal 1:</w:t>
      </w:r>
      <w:r>
        <w:t xml:space="preserve"> From Rel-14 onwards, use the wording “If the field is absent, …” for Need OP field descriptions.</w:t>
      </w:r>
    </w:p>
    <w:p w14:paraId="71EAF5D3" w14:textId="77777777" w:rsidR="0082118F" w:rsidRPr="006E13D1" w:rsidRDefault="0082118F" w:rsidP="0082118F">
      <w:pPr>
        <w:pStyle w:val="Heading2"/>
      </w:pPr>
      <w:r w:rsidRPr="006E13D1">
        <w:t>3.</w:t>
      </w:r>
      <w:r>
        <w:t>3</w:t>
      </w:r>
      <w:r w:rsidRPr="006E13D1">
        <w:tab/>
      </w:r>
      <w:r>
        <w:t>Fields added in Rel-14 with Need OP</w:t>
      </w:r>
    </w:p>
    <w:p w14:paraId="5DE58674" w14:textId="77777777" w:rsidR="0082118F" w:rsidRDefault="009644D3" w:rsidP="0082118F">
      <w:r>
        <w:t>Some new fields that were added in Rel-14 are not confiorming to the guideline from proposal 1, and some have some other problems. We list these below.</w:t>
      </w:r>
    </w:p>
    <w:tbl>
      <w:tblPr>
        <w:tblStyle w:val="TableGrid"/>
        <w:tblW w:w="0" w:type="auto"/>
        <w:tblLook w:val="04A0" w:firstRow="1" w:lastRow="0" w:firstColumn="1" w:lastColumn="0" w:noHBand="0" w:noVBand="1"/>
      </w:tblPr>
      <w:tblGrid>
        <w:gridCol w:w="4105"/>
        <w:gridCol w:w="2763"/>
        <w:gridCol w:w="2763"/>
      </w:tblGrid>
      <w:tr w:rsidR="009644D3" w:rsidRPr="00C70C8B" w14:paraId="55FFBB66" w14:textId="77777777" w:rsidTr="00841460">
        <w:tc>
          <w:tcPr>
            <w:tcW w:w="4105" w:type="dxa"/>
          </w:tcPr>
          <w:p w14:paraId="4963F212" w14:textId="77777777" w:rsidR="009644D3" w:rsidRPr="00C70C8B" w:rsidRDefault="009644D3" w:rsidP="0082118F">
            <w:pPr>
              <w:rPr>
                <w:b/>
                <w:u w:val="single"/>
              </w:rPr>
            </w:pPr>
            <w:r w:rsidRPr="00C70C8B">
              <w:rPr>
                <w:b/>
                <w:u w:val="single"/>
              </w:rPr>
              <w:t>Field</w:t>
            </w:r>
          </w:p>
        </w:tc>
        <w:tc>
          <w:tcPr>
            <w:tcW w:w="2763" w:type="dxa"/>
          </w:tcPr>
          <w:p w14:paraId="1A4A85E4" w14:textId="77777777" w:rsidR="009644D3" w:rsidRPr="00C70C8B" w:rsidRDefault="009644D3" w:rsidP="0082118F">
            <w:pPr>
              <w:rPr>
                <w:b/>
                <w:u w:val="single"/>
              </w:rPr>
            </w:pPr>
            <w:r w:rsidRPr="00C70C8B">
              <w:rPr>
                <w:b/>
                <w:u w:val="single"/>
              </w:rPr>
              <w:t>Problem</w:t>
            </w:r>
          </w:p>
        </w:tc>
        <w:tc>
          <w:tcPr>
            <w:tcW w:w="2763" w:type="dxa"/>
          </w:tcPr>
          <w:p w14:paraId="37FF3E24" w14:textId="77777777" w:rsidR="009644D3" w:rsidRPr="00C70C8B" w:rsidRDefault="009644D3" w:rsidP="0082118F">
            <w:pPr>
              <w:rPr>
                <w:b/>
                <w:u w:val="single"/>
              </w:rPr>
            </w:pPr>
            <w:r w:rsidRPr="00C70C8B">
              <w:rPr>
                <w:b/>
                <w:u w:val="single"/>
              </w:rPr>
              <w:t>Solution</w:t>
            </w:r>
          </w:p>
        </w:tc>
      </w:tr>
      <w:tr w:rsidR="009644D3" w14:paraId="67C38550" w14:textId="77777777" w:rsidTr="00841460">
        <w:tc>
          <w:tcPr>
            <w:tcW w:w="4105" w:type="dxa"/>
          </w:tcPr>
          <w:p w14:paraId="4EC52D77" w14:textId="77777777" w:rsidR="009644D3" w:rsidRPr="00C70C8B" w:rsidRDefault="00841460" w:rsidP="0082118F">
            <w:pPr>
              <w:rPr>
                <w:i/>
              </w:rPr>
            </w:pPr>
            <w:r w:rsidRPr="00C70C8B">
              <w:rPr>
                <w:i/>
              </w:rPr>
              <w:t>SystemInformationBlockType1:: eCallOverIMS-Support-r14</w:t>
            </w:r>
          </w:p>
        </w:tc>
        <w:tc>
          <w:tcPr>
            <w:tcW w:w="2763" w:type="dxa"/>
          </w:tcPr>
          <w:p w14:paraId="7D6E2045" w14:textId="77777777" w:rsidR="009644D3" w:rsidRDefault="009474BB" w:rsidP="0082118F">
            <w:r>
              <w:t>Not using the proposed format (instead uses “If absent, …”</w:t>
            </w:r>
            <w:r w:rsidR="00060BFA">
              <w:t>)</w:t>
            </w:r>
          </w:p>
        </w:tc>
        <w:tc>
          <w:tcPr>
            <w:tcW w:w="2763" w:type="dxa"/>
          </w:tcPr>
          <w:p w14:paraId="04D8E271" w14:textId="77777777" w:rsidR="00060BFA" w:rsidRPr="00ED5243" w:rsidRDefault="00060BFA" w:rsidP="00060BFA">
            <w:pPr>
              <w:pStyle w:val="TAL"/>
              <w:rPr>
                <w:b/>
                <w:bCs/>
                <w:i/>
                <w:noProof/>
                <w:lang w:eastAsia="en-GB"/>
              </w:rPr>
            </w:pPr>
            <w:r w:rsidRPr="00ED5243">
              <w:rPr>
                <w:b/>
                <w:bCs/>
                <w:i/>
                <w:noProof/>
                <w:lang w:eastAsia="en-GB"/>
              </w:rPr>
              <w:t>eCallOverIMS-Support</w:t>
            </w:r>
          </w:p>
          <w:p w14:paraId="0F73C7C5" w14:textId="77777777" w:rsidR="009644D3" w:rsidRDefault="00060BFA" w:rsidP="00060BFA">
            <w:r w:rsidRPr="00ED5243">
              <w:rPr>
                <w:noProof/>
                <w:lang w:eastAsia="en-GB"/>
              </w:rPr>
              <w:t xml:space="preserve">Indicates whether the cell supports eCall over IMS services for UEs as defined in TS 23.401 [41]. </w:t>
            </w:r>
            <w:r w:rsidRPr="00060BFA">
              <w:rPr>
                <w:noProof/>
                <w:highlight w:val="yellow"/>
                <w:lang w:eastAsia="en-GB"/>
              </w:rPr>
              <w:t>If the field is absent,</w:t>
            </w:r>
            <w:r w:rsidRPr="00ED5243">
              <w:rPr>
                <w:noProof/>
                <w:lang w:eastAsia="en-GB"/>
              </w:rPr>
              <w:t xml:space="preserve"> eCall over IMS is not supported by the network in the cell.</w:t>
            </w:r>
            <w:r w:rsidRPr="00ED5243">
              <w:rPr>
                <w:bCs/>
                <w:i/>
                <w:noProof/>
                <w:lang w:eastAsia="en-GB"/>
              </w:rPr>
              <w:t xml:space="preserve"> </w:t>
            </w:r>
            <w:r w:rsidRPr="00ED5243">
              <w:rPr>
                <w:lang w:eastAsia="en-GB"/>
              </w:rPr>
              <w:t>NOTE 2.</w:t>
            </w:r>
          </w:p>
        </w:tc>
      </w:tr>
      <w:tr w:rsidR="009644D3" w14:paraId="00A1D5F5" w14:textId="77777777" w:rsidTr="00841460">
        <w:tc>
          <w:tcPr>
            <w:tcW w:w="4105" w:type="dxa"/>
          </w:tcPr>
          <w:p w14:paraId="52DE4978" w14:textId="77777777" w:rsidR="009644D3" w:rsidRPr="00C70C8B" w:rsidRDefault="00841460" w:rsidP="0082118F">
            <w:pPr>
              <w:rPr>
                <w:i/>
              </w:rPr>
            </w:pPr>
            <w:r w:rsidRPr="00C70C8B">
              <w:rPr>
                <w:i/>
              </w:rPr>
              <w:t>SystemInformationBlockType22-NB:: nprach-Parameters-r14</w:t>
            </w:r>
          </w:p>
        </w:tc>
        <w:tc>
          <w:tcPr>
            <w:tcW w:w="2763" w:type="dxa"/>
          </w:tcPr>
          <w:p w14:paraId="34B560A7" w14:textId="77777777" w:rsidR="009644D3" w:rsidRDefault="00C70C8B" w:rsidP="0082118F">
            <w:r>
              <w:t>Not using the proposed format (instead uses “If absent, …”)</w:t>
            </w:r>
          </w:p>
        </w:tc>
        <w:tc>
          <w:tcPr>
            <w:tcW w:w="2763" w:type="dxa"/>
          </w:tcPr>
          <w:p w14:paraId="2D49BB43" w14:textId="77777777" w:rsidR="009644D3" w:rsidRDefault="00C70C8B" w:rsidP="0082118F">
            <w:r>
              <w:t>Use “If the field is absent, …”</w:t>
            </w:r>
          </w:p>
        </w:tc>
      </w:tr>
      <w:tr w:rsidR="00841460" w14:paraId="0420261F" w14:textId="77777777" w:rsidTr="00841460">
        <w:tc>
          <w:tcPr>
            <w:tcW w:w="4105" w:type="dxa"/>
          </w:tcPr>
          <w:p w14:paraId="5B99B899" w14:textId="77777777" w:rsidR="00841460" w:rsidRPr="00C70C8B" w:rsidRDefault="00841460" w:rsidP="0082118F">
            <w:pPr>
              <w:rPr>
                <w:i/>
              </w:rPr>
            </w:pPr>
            <w:r w:rsidRPr="00C70C8B">
              <w:rPr>
                <w:i/>
              </w:rPr>
              <w:t>PhysicalConfigDedicated:: maxEnergyDetectionThreshold</w:t>
            </w:r>
          </w:p>
        </w:tc>
        <w:tc>
          <w:tcPr>
            <w:tcW w:w="2763" w:type="dxa"/>
          </w:tcPr>
          <w:p w14:paraId="334B9FF3" w14:textId="77777777" w:rsidR="00841460" w:rsidRDefault="009474BB" w:rsidP="0082118F">
            <w:r>
              <w:t>Description on absence but not Need OP field</w:t>
            </w:r>
          </w:p>
        </w:tc>
        <w:tc>
          <w:tcPr>
            <w:tcW w:w="2763" w:type="dxa"/>
          </w:tcPr>
          <w:p w14:paraId="7743EE76" w14:textId="77777777" w:rsidR="00841460" w:rsidRDefault="00060BFA" w:rsidP="0082118F">
            <w:r>
              <w:t>Add OP to the upper level IE (instead of using ON)</w:t>
            </w:r>
          </w:p>
        </w:tc>
      </w:tr>
      <w:tr w:rsidR="00060BFA" w14:paraId="0ACBFEBB" w14:textId="77777777" w:rsidTr="00841460">
        <w:tc>
          <w:tcPr>
            <w:tcW w:w="4105" w:type="dxa"/>
          </w:tcPr>
          <w:p w14:paraId="60633379" w14:textId="77777777" w:rsidR="00060BFA" w:rsidRPr="00C70C8B" w:rsidRDefault="00060BFA" w:rsidP="00060BFA">
            <w:pPr>
              <w:rPr>
                <w:i/>
              </w:rPr>
            </w:pPr>
            <w:r w:rsidRPr="00C70C8B">
              <w:rPr>
                <w:i/>
                <w:lang w:val="en-US"/>
              </w:rPr>
              <w:t>SCPTMConfiguration-NB::scptm-NeighbourCellList-r14</w:t>
            </w:r>
          </w:p>
        </w:tc>
        <w:tc>
          <w:tcPr>
            <w:tcW w:w="2763" w:type="dxa"/>
          </w:tcPr>
          <w:p w14:paraId="58BA9C58" w14:textId="77777777" w:rsidR="00060BFA" w:rsidRDefault="00060BFA" w:rsidP="00060BFA">
            <w:r>
              <w:t>Not using the proposed format (instead uses “When absent, …”)</w:t>
            </w:r>
          </w:p>
        </w:tc>
        <w:tc>
          <w:tcPr>
            <w:tcW w:w="2763" w:type="dxa"/>
          </w:tcPr>
          <w:p w14:paraId="0A0CD1AF" w14:textId="77777777" w:rsidR="00060BFA" w:rsidRPr="00A9351C" w:rsidRDefault="00060BFA" w:rsidP="00060BFA">
            <w:pPr>
              <w:keepNext/>
              <w:keepLines/>
              <w:spacing w:after="0"/>
              <w:rPr>
                <w:rFonts w:ascii="Arial" w:hAnsi="Arial"/>
                <w:b/>
                <w:bCs/>
                <w:i/>
                <w:noProof/>
                <w:sz w:val="18"/>
              </w:rPr>
            </w:pPr>
            <w:r w:rsidRPr="00A9351C">
              <w:rPr>
                <w:rFonts w:ascii="Arial" w:hAnsi="Arial"/>
                <w:b/>
                <w:bCs/>
                <w:i/>
                <w:noProof/>
                <w:sz w:val="18"/>
              </w:rPr>
              <w:t>scptm-NeighbourCellList</w:t>
            </w:r>
          </w:p>
          <w:p w14:paraId="28D4E7C3" w14:textId="77777777" w:rsidR="00060BFA" w:rsidRDefault="00060BFA" w:rsidP="00060BFA">
            <w:r w:rsidRPr="00ED5243">
              <w:rPr>
                <w:noProof/>
                <w:lang w:eastAsia="en-GB"/>
              </w:rPr>
              <w:t xml:space="preserve">List of neighbour cells providing MBMS services via SC-MRB. </w:t>
            </w:r>
            <w:r w:rsidRPr="00060BFA">
              <w:rPr>
                <w:noProof/>
                <w:highlight w:val="yellow"/>
                <w:lang w:eastAsia="en-GB"/>
              </w:rPr>
              <w:t>If the field is absent,</w:t>
            </w:r>
            <w:r w:rsidRPr="00ED5243">
              <w:rPr>
                <w:noProof/>
                <w:lang w:eastAsia="en-GB"/>
              </w:rPr>
              <w:t xml:space="preserve"> the NB-IoT UE shall assume that MBMS services listed in the </w:t>
            </w:r>
            <w:r w:rsidRPr="00ED5243">
              <w:rPr>
                <w:i/>
                <w:noProof/>
                <w:lang w:eastAsia="en-GB"/>
              </w:rPr>
              <w:t>SCPTMConfiguration-NB</w:t>
            </w:r>
            <w:r w:rsidRPr="00ED5243">
              <w:rPr>
                <w:noProof/>
                <w:lang w:eastAsia="en-GB"/>
              </w:rPr>
              <w:t xml:space="preserve"> message are not provided via SC-MRB in any neighbour cell.</w:t>
            </w:r>
          </w:p>
        </w:tc>
      </w:tr>
      <w:tr w:rsidR="00060BFA" w14:paraId="2664B067" w14:textId="77777777" w:rsidTr="00841460">
        <w:tc>
          <w:tcPr>
            <w:tcW w:w="4105" w:type="dxa"/>
          </w:tcPr>
          <w:p w14:paraId="4EF80C12" w14:textId="77777777" w:rsidR="00060BFA" w:rsidRPr="00C70C8B" w:rsidRDefault="00060BFA" w:rsidP="00060BFA">
            <w:pPr>
              <w:rPr>
                <w:i/>
              </w:rPr>
            </w:pPr>
            <w:r w:rsidRPr="00C70C8B">
              <w:rPr>
                <w:i/>
                <w:lang w:val="en-US"/>
              </w:rPr>
              <w:t>CellSelectionInfo-NB-v14xy:: ce-authorisationOffset-r14</w:t>
            </w:r>
          </w:p>
        </w:tc>
        <w:tc>
          <w:tcPr>
            <w:tcW w:w="2763" w:type="dxa"/>
          </w:tcPr>
          <w:p w14:paraId="1CF3FAF6" w14:textId="77777777" w:rsidR="00060BFA" w:rsidRDefault="00060BFA" w:rsidP="00060BFA">
            <w:r>
              <w:t>Not using the proposed format (instead uses “If the field is not present, …”)</w:t>
            </w:r>
          </w:p>
        </w:tc>
        <w:tc>
          <w:tcPr>
            <w:tcW w:w="2763" w:type="dxa"/>
          </w:tcPr>
          <w:p w14:paraId="56EF82D6" w14:textId="77777777" w:rsidR="00060BFA" w:rsidRPr="00ED5243" w:rsidRDefault="00060BFA" w:rsidP="00060BFA">
            <w:pPr>
              <w:pStyle w:val="TAL"/>
              <w:rPr>
                <w:b/>
                <w:bCs/>
                <w:i/>
                <w:lang w:eastAsia="en-GB"/>
              </w:rPr>
            </w:pPr>
            <w:r w:rsidRPr="00ED5243">
              <w:rPr>
                <w:b/>
                <w:bCs/>
                <w:i/>
                <w:lang w:eastAsia="en-GB"/>
              </w:rPr>
              <w:t>ce-authorisationOffset</w:t>
            </w:r>
          </w:p>
          <w:p w14:paraId="3D7B32EB" w14:textId="77777777" w:rsidR="00060BFA" w:rsidRPr="00ED5243" w:rsidRDefault="00060BFA" w:rsidP="00060BFA">
            <w:pPr>
              <w:pStyle w:val="TAL"/>
              <w:rPr>
                <w:lang w:eastAsia="en-GB"/>
              </w:rPr>
            </w:pPr>
            <w:r w:rsidRPr="00ED5243">
              <w:rPr>
                <w:iCs/>
                <w:noProof/>
                <w:lang w:eastAsia="en-GB"/>
              </w:rPr>
              <w:t>Parameter “</w:t>
            </w:r>
            <w:r w:rsidRPr="00ED5243">
              <w:rPr>
                <w:bCs/>
                <w:lang w:eastAsia="ja-JP"/>
              </w:rPr>
              <w:t>Qoffset</w:t>
            </w:r>
            <w:r w:rsidRPr="00ED5243">
              <w:rPr>
                <w:bCs/>
                <w:vertAlign w:val="subscript"/>
                <w:lang w:eastAsia="ja-JP"/>
              </w:rPr>
              <w:t>authorization</w:t>
            </w:r>
            <w:r w:rsidRPr="00ED5243">
              <w:rPr>
                <w:iCs/>
                <w:lang w:eastAsia="en-GB"/>
              </w:rPr>
              <w:t xml:space="preserve">“ </w:t>
            </w:r>
            <w:r w:rsidRPr="00ED5243">
              <w:rPr>
                <w:lang w:eastAsia="en-GB"/>
              </w:rPr>
              <w:t>in TS 36.304 [4].</w:t>
            </w:r>
          </w:p>
          <w:p w14:paraId="3A5D3FC8" w14:textId="77777777" w:rsidR="00060BFA" w:rsidRPr="00ED5243" w:rsidRDefault="00060BFA" w:rsidP="00060BFA">
            <w:pPr>
              <w:pStyle w:val="TAL"/>
              <w:rPr>
                <w:lang w:eastAsia="en-GB"/>
              </w:rPr>
            </w:pPr>
            <w:r w:rsidRPr="00060BFA">
              <w:rPr>
                <w:highlight w:val="yellow"/>
                <w:lang w:eastAsia="en-GB"/>
              </w:rPr>
              <w:t>If the field is absent, UE shall use</w:t>
            </w:r>
            <w:r>
              <w:rPr>
                <w:lang w:eastAsia="en-GB"/>
              </w:rPr>
              <w:t xml:space="preserve"> </w:t>
            </w:r>
            <w:r w:rsidRPr="00ED5243">
              <w:rPr>
                <w:lang w:eastAsia="en-GB"/>
              </w:rPr>
              <w:t xml:space="preserve">the value of 0 dB shall be used for </w:t>
            </w:r>
            <w:r w:rsidRPr="00ED5243">
              <w:rPr>
                <w:iCs/>
                <w:noProof/>
                <w:lang w:eastAsia="en-GB"/>
              </w:rPr>
              <w:t>“</w:t>
            </w:r>
            <w:r w:rsidRPr="00ED5243">
              <w:rPr>
                <w:bCs/>
                <w:lang w:eastAsia="ja-JP"/>
              </w:rPr>
              <w:t>Qoffset</w:t>
            </w:r>
            <w:r w:rsidRPr="00ED5243">
              <w:rPr>
                <w:bCs/>
                <w:vertAlign w:val="subscript"/>
                <w:lang w:eastAsia="ja-JP"/>
              </w:rPr>
              <w:t>authorization</w:t>
            </w:r>
            <w:r w:rsidRPr="00ED5243">
              <w:rPr>
                <w:iCs/>
                <w:lang w:eastAsia="en-GB"/>
              </w:rPr>
              <w:t>“</w:t>
            </w:r>
            <w:r w:rsidRPr="00ED5243">
              <w:rPr>
                <w:lang w:eastAsia="en-GB"/>
              </w:rPr>
              <w:t>.</w:t>
            </w:r>
          </w:p>
        </w:tc>
      </w:tr>
      <w:tr w:rsidR="00060BFA" w14:paraId="2C52C3C7" w14:textId="77777777" w:rsidTr="00841460">
        <w:tc>
          <w:tcPr>
            <w:tcW w:w="4105" w:type="dxa"/>
          </w:tcPr>
          <w:p w14:paraId="7FD02399" w14:textId="77777777" w:rsidR="00060BFA" w:rsidRPr="00C70C8B" w:rsidRDefault="00060BFA" w:rsidP="00060BFA">
            <w:pPr>
              <w:rPr>
                <w:i/>
              </w:rPr>
            </w:pPr>
            <w:r w:rsidRPr="00C70C8B">
              <w:rPr>
                <w:i/>
                <w:lang w:val="en-US"/>
              </w:rPr>
              <w:lastRenderedPageBreak/>
              <w:t>CellSelectionInfo-NB-v14xy:: powerClass14dBm-Offset-r14</w:t>
            </w:r>
            <w:r w:rsidRPr="00C70C8B">
              <w:rPr>
                <w:i/>
                <w:lang w:val="en-US"/>
              </w:rPr>
              <w:tab/>
            </w:r>
          </w:p>
        </w:tc>
        <w:tc>
          <w:tcPr>
            <w:tcW w:w="2763" w:type="dxa"/>
          </w:tcPr>
          <w:p w14:paraId="6EF2B005" w14:textId="77777777" w:rsidR="00060BFA" w:rsidRDefault="00060BFA" w:rsidP="00060BFA">
            <w:r>
              <w:t>Not using the proposed format (instead uses “If absent, …”)</w:t>
            </w:r>
          </w:p>
        </w:tc>
        <w:tc>
          <w:tcPr>
            <w:tcW w:w="2763" w:type="dxa"/>
          </w:tcPr>
          <w:p w14:paraId="6F57B15D" w14:textId="77777777" w:rsidR="00060BFA" w:rsidRPr="00ED5243" w:rsidRDefault="00060BFA" w:rsidP="00060BFA">
            <w:pPr>
              <w:pStyle w:val="TAL"/>
              <w:rPr>
                <w:b/>
                <w:i/>
                <w:lang w:eastAsia="en-GB"/>
              </w:rPr>
            </w:pPr>
            <w:r w:rsidRPr="00ED5243">
              <w:rPr>
                <w:b/>
                <w:i/>
                <w:lang w:eastAsia="ja-JP"/>
              </w:rPr>
              <w:t>powerClass14dBm-Offset</w:t>
            </w:r>
          </w:p>
          <w:p w14:paraId="123C3F3D" w14:textId="77777777" w:rsidR="00060BFA" w:rsidRDefault="00060BFA" w:rsidP="00060BFA">
            <w:r w:rsidRPr="00ED5243">
              <w:rPr>
                <w:lang w:eastAsia="en-GB"/>
              </w:rPr>
              <w:t xml:space="preserve">Parameter “Poffset” in TS 36.304 [4]. </w:t>
            </w:r>
            <w:r w:rsidRPr="00ED5243">
              <w:rPr>
                <w:i/>
                <w:lang w:eastAsia="ja-JP"/>
              </w:rPr>
              <w:t>powerClass14dBm-Offset</w:t>
            </w:r>
            <w:r w:rsidRPr="00ED5243">
              <w:rPr>
                <w:i/>
                <w:lang w:eastAsia="en-GB"/>
              </w:rPr>
              <w:t xml:space="preserve"> </w:t>
            </w:r>
            <w:r w:rsidRPr="00ED5243">
              <w:rPr>
                <w:lang w:eastAsia="en-GB"/>
              </w:rPr>
              <w:t xml:space="preserve">is only applicable for UE supporting </w:t>
            </w:r>
            <w:r w:rsidRPr="00ED5243">
              <w:rPr>
                <w:i/>
                <w:lang w:eastAsia="ja-JP"/>
              </w:rPr>
              <w:t>powerClassNB-14dBm</w:t>
            </w:r>
            <w:r w:rsidRPr="00ED5243">
              <w:rPr>
                <w:lang w:eastAsia="en-GB"/>
              </w:rPr>
              <w:t xml:space="preserve">. </w:t>
            </w:r>
            <w:r w:rsidRPr="00060BFA">
              <w:rPr>
                <w:iCs/>
                <w:highlight w:val="yellow"/>
                <w:lang w:eastAsia="en-GB"/>
              </w:rPr>
              <w:t>If the field is absent,</w:t>
            </w:r>
            <w:r w:rsidRPr="00ED5243">
              <w:rPr>
                <w:iCs/>
                <w:lang w:eastAsia="en-GB"/>
              </w:rPr>
              <w:t xml:space="preserve"> the UE</w:t>
            </w:r>
            <w:r w:rsidRPr="00ED5243">
              <w:rPr>
                <w:lang w:eastAsia="en-GB"/>
              </w:rPr>
              <w:t xml:space="preserve"> applies the (default) value of 0 dB for “Poffset” in TS 36.304 [4].</w:t>
            </w:r>
          </w:p>
        </w:tc>
      </w:tr>
    </w:tbl>
    <w:p w14:paraId="7E2D811B" w14:textId="77777777" w:rsidR="009644D3" w:rsidRPr="00C70C8B" w:rsidRDefault="00C70C8B" w:rsidP="00C70C8B">
      <w:pPr>
        <w:pStyle w:val="Caption"/>
        <w:jc w:val="center"/>
        <w:rPr>
          <w:i w:val="0"/>
        </w:rPr>
      </w:pPr>
      <w:r w:rsidRPr="00C70C8B">
        <w:rPr>
          <w:b/>
          <w:i w:val="0"/>
        </w:rPr>
        <w:t xml:space="preserve">Table </w:t>
      </w:r>
      <w:r w:rsidRPr="00C70C8B">
        <w:rPr>
          <w:b/>
          <w:i w:val="0"/>
        </w:rPr>
        <w:fldChar w:fldCharType="begin"/>
      </w:r>
      <w:r w:rsidRPr="00C70C8B">
        <w:rPr>
          <w:b/>
          <w:i w:val="0"/>
        </w:rPr>
        <w:instrText xml:space="preserve"> SEQ Table \* ARABIC </w:instrText>
      </w:r>
      <w:r w:rsidRPr="00C70C8B">
        <w:rPr>
          <w:b/>
          <w:i w:val="0"/>
        </w:rPr>
        <w:fldChar w:fldCharType="separate"/>
      </w:r>
      <w:r w:rsidRPr="00C70C8B">
        <w:rPr>
          <w:b/>
          <w:i w:val="0"/>
          <w:noProof/>
        </w:rPr>
        <w:t>1</w:t>
      </w:r>
      <w:r w:rsidRPr="00C70C8B">
        <w:rPr>
          <w:b/>
          <w:i w:val="0"/>
        </w:rPr>
        <w:fldChar w:fldCharType="end"/>
      </w:r>
      <w:r w:rsidRPr="00C70C8B">
        <w:rPr>
          <w:b/>
          <w:i w:val="0"/>
        </w:rPr>
        <w:t>.</w:t>
      </w:r>
      <w:r w:rsidRPr="00C70C8B">
        <w:rPr>
          <w:i w:val="0"/>
        </w:rPr>
        <w:t xml:space="preserve"> Unifying Rel-14 instances of Need OP actions</w:t>
      </w:r>
    </w:p>
    <w:p w14:paraId="32BEE484" w14:textId="77777777" w:rsidR="009644D3" w:rsidRPr="006E13D1" w:rsidRDefault="00C70C8B" w:rsidP="00B707B7">
      <w:r w:rsidRPr="00C70C8B">
        <w:rPr>
          <w:b/>
        </w:rPr>
        <w:t>Proposal 2:</w:t>
      </w:r>
      <w:r>
        <w:t xml:space="preserve"> Adopt the proposals from Table 1 to Rel-14 LTE RRC.</w:t>
      </w:r>
    </w:p>
    <w:p w14:paraId="60517198" w14:textId="77777777" w:rsidR="00CD4C7B" w:rsidRPr="006E13D1" w:rsidRDefault="00CD4C7B" w:rsidP="00CD4C7B">
      <w:pPr>
        <w:pStyle w:val="Heading1"/>
      </w:pPr>
      <w:r w:rsidRPr="006E13D1">
        <w:t>4</w:t>
      </w:r>
      <w:r w:rsidRPr="006E13D1">
        <w:tab/>
      </w:r>
      <w:r w:rsidR="00C70C8B">
        <w:t>Conclusions</w:t>
      </w:r>
    </w:p>
    <w:p w14:paraId="2F7FC5A9" w14:textId="77777777" w:rsidR="00841460" w:rsidRDefault="00841460" w:rsidP="00CD4C7B">
      <w:r>
        <w:t>We discussed the Need OP definitions and observed the following:</w:t>
      </w:r>
    </w:p>
    <w:p w14:paraId="53CEBE62" w14:textId="77777777" w:rsidR="009644D3" w:rsidRDefault="009644D3" w:rsidP="009644D3">
      <w:r w:rsidRPr="009E585A">
        <w:rPr>
          <w:b/>
        </w:rPr>
        <w:t>Observation 1:</w:t>
      </w:r>
      <w:r>
        <w:t xml:space="preserve"> Need OP should be used when there is a need to indicate UE behaviour on absence of the field.</w:t>
      </w:r>
    </w:p>
    <w:p w14:paraId="3D6A9536" w14:textId="77777777" w:rsidR="009644D3" w:rsidRDefault="009644D3" w:rsidP="009644D3">
      <w:r w:rsidRPr="0082118F">
        <w:rPr>
          <w:b/>
        </w:rPr>
        <w:t>Observation 2:</w:t>
      </w:r>
      <w:r>
        <w:t xml:space="preserve"> The wording of Need OP handling has never been unified in RRC.</w:t>
      </w:r>
    </w:p>
    <w:p w14:paraId="3CEB09C4" w14:textId="77777777" w:rsidR="00841460" w:rsidRDefault="00841460" w:rsidP="009644D3">
      <w:r>
        <w:t>Based on these, we propose the following:</w:t>
      </w:r>
    </w:p>
    <w:p w14:paraId="1FE2732E" w14:textId="77777777" w:rsidR="009644D3" w:rsidRDefault="009644D3" w:rsidP="009644D3">
      <w:r w:rsidRPr="009644D3">
        <w:rPr>
          <w:b/>
        </w:rPr>
        <w:t>Proposal 1:</w:t>
      </w:r>
      <w:r>
        <w:t xml:space="preserve"> From Rel-14 onwards, use the wording “If the field is absent, the UE shall…” for Need OP field descriptions.</w:t>
      </w:r>
    </w:p>
    <w:p w14:paraId="4D69706B" w14:textId="77777777" w:rsidR="00C70C8B" w:rsidRPr="006E13D1" w:rsidRDefault="00C70C8B" w:rsidP="00C70C8B">
      <w:r w:rsidRPr="00C70C8B">
        <w:rPr>
          <w:b/>
        </w:rPr>
        <w:t>Proposal 2:</w:t>
      </w:r>
      <w:r>
        <w:t xml:space="preserve"> Adopt the proposals from Table 1 to Rel-14 LTE RRC.</w:t>
      </w:r>
    </w:p>
    <w:tbl>
      <w:tblPr>
        <w:tblStyle w:val="TableGrid"/>
        <w:tblW w:w="0" w:type="auto"/>
        <w:tblLook w:val="04A0" w:firstRow="1" w:lastRow="0" w:firstColumn="1" w:lastColumn="0" w:noHBand="0" w:noVBand="1"/>
      </w:tblPr>
      <w:tblGrid>
        <w:gridCol w:w="4105"/>
        <w:gridCol w:w="2763"/>
        <w:gridCol w:w="2763"/>
      </w:tblGrid>
      <w:tr w:rsidR="00C70C8B" w:rsidRPr="00C70C8B" w14:paraId="2B28D3E8" w14:textId="77777777" w:rsidTr="00DB5168">
        <w:tc>
          <w:tcPr>
            <w:tcW w:w="4105" w:type="dxa"/>
          </w:tcPr>
          <w:p w14:paraId="610AA85D" w14:textId="77777777" w:rsidR="00C70C8B" w:rsidRPr="00C70C8B" w:rsidRDefault="00C70C8B" w:rsidP="00DB5168">
            <w:pPr>
              <w:rPr>
                <w:b/>
                <w:u w:val="single"/>
              </w:rPr>
            </w:pPr>
            <w:r w:rsidRPr="00C70C8B">
              <w:rPr>
                <w:b/>
                <w:u w:val="single"/>
              </w:rPr>
              <w:t>Field</w:t>
            </w:r>
          </w:p>
        </w:tc>
        <w:tc>
          <w:tcPr>
            <w:tcW w:w="2763" w:type="dxa"/>
          </w:tcPr>
          <w:p w14:paraId="70E9DC69" w14:textId="77777777" w:rsidR="00C70C8B" w:rsidRPr="00C70C8B" w:rsidRDefault="00C70C8B" w:rsidP="00DB5168">
            <w:pPr>
              <w:rPr>
                <w:b/>
                <w:u w:val="single"/>
              </w:rPr>
            </w:pPr>
            <w:r w:rsidRPr="00C70C8B">
              <w:rPr>
                <w:b/>
                <w:u w:val="single"/>
              </w:rPr>
              <w:t>Problem</w:t>
            </w:r>
          </w:p>
        </w:tc>
        <w:tc>
          <w:tcPr>
            <w:tcW w:w="2763" w:type="dxa"/>
          </w:tcPr>
          <w:p w14:paraId="56B9A62C" w14:textId="77777777" w:rsidR="00C70C8B" w:rsidRPr="00C70C8B" w:rsidRDefault="00C70C8B" w:rsidP="00DB5168">
            <w:pPr>
              <w:rPr>
                <w:b/>
                <w:u w:val="single"/>
              </w:rPr>
            </w:pPr>
            <w:r w:rsidRPr="00C70C8B">
              <w:rPr>
                <w:b/>
                <w:u w:val="single"/>
              </w:rPr>
              <w:t>Solution</w:t>
            </w:r>
          </w:p>
        </w:tc>
      </w:tr>
      <w:tr w:rsidR="00C70C8B" w14:paraId="7E6C8A58" w14:textId="77777777" w:rsidTr="00DB5168">
        <w:tc>
          <w:tcPr>
            <w:tcW w:w="4105" w:type="dxa"/>
          </w:tcPr>
          <w:p w14:paraId="585630AA" w14:textId="77777777" w:rsidR="00C70C8B" w:rsidRPr="00C70C8B" w:rsidRDefault="00C70C8B" w:rsidP="00DB5168">
            <w:pPr>
              <w:rPr>
                <w:i/>
              </w:rPr>
            </w:pPr>
            <w:r w:rsidRPr="00C70C8B">
              <w:rPr>
                <w:i/>
              </w:rPr>
              <w:t>SystemInformationBlockType1:: eCallOverIMS-Support-r14</w:t>
            </w:r>
          </w:p>
        </w:tc>
        <w:tc>
          <w:tcPr>
            <w:tcW w:w="2763" w:type="dxa"/>
          </w:tcPr>
          <w:p w14:paraId="7D95CB3C" w14:textId="77777777" w:rsidR="00C70C8B" w:rsidRDefault="00C70C8B" w:rsidP="00DB5168">
            <w:r>
              <w:t>Not using the proposed format (instead uses “If absent, …”)</w:t>
            </w:r>
          </w:p>
        </w:tc>
        <w:tc>
          <w:tcPr>
            <w:tcW w:w="2763" w:type="dxa"/>
          </w:tcPr>
          <w:p w14:paraId="76A2C90F" w14:textId="77777777" w:rsidR="00C70C8B" w:rsidRPr="00ED5243" w:rsidRDefault="00C70C8B" w:rsidP="00DB5168">
            <w:pPr>
              <w:pStyle w:val="TAL"/>
              <w:rPr>
                <w:b/>
                <w:bCs/>
                <w:i/>
                <w:noProof/>
                <w:lang w:eastAsia="en-GB"/>
              </w:rPr>
            </w:pPr>
            <w:r w:rsidRPr="00ED5243">
              <w:rPr>
                <w:b/>
                <w:bCs/>
                <w:i/>
                <w:noProof/>
                <w:lang w:eastAsia="en-GB"/>
              </w:rPr>
              <w:t>eCallOverIMS-Support</w:t>
            </w:r>
          </w:p>
          <w:p w14:paraId="5E0845D9" w14:textId="77777777" w:rsidR="00C70C8B" w:rsidRDefault="00C70C8B" w:rsidP="00DB5168">
            <w:r w:rsidRPr="00ED5243">
              <w:rPr>
                <w:noProof/>
                <w:lang w:eastAsia="en-GB"/>
              </w:rPr>
              <w:t xml:space="preserve">Indicates whether the cell supports eCall over IMS services for UEs as defined in TS 23.401 [41]. </w:t>
            </w:r>
            <w:r w:rsidRPr="00060BFA">
              <w:rPr>
                <w:noProof/>
                <w:highlight w:val="yellow"/>
                <w:lang w:eastAsia="en-GB"/>
              </w:rPr>
              <w:t>If the field is absent,</w:t>
            </w:r>
            <w:r w:rsidRPr="00ED5243">
              <w:rPr>
                <w:noProof/>
                <w:lang w:eastAsia="en-GB"/>
              </w:rPr>
              <w:t xml:space="preserve"> eCall over IMS is not supported by the network in the cell.</w:t>
            </w:r>
            <w:r w:rsidRPr="00ED5243">
              <w:rPr>
                <w:bCs/>
                <w:i/>
                <w:noProof/>
                <w:lang w:eastAsia="en-GB"/>
              </w:rPr>
              <w:t xml:space="preserve"> </w:t>
            </w:r>
            <w:r w:rsidRPr="00ED5243">
              <w:rPr>
                <w:lang w:eastAsia="en-GB"/>
              </w:rPr>
              <w:t>NOTE 2.</w:t>
            </w:r>
          </w:p>
        </w:tc>
      </w:tr>
      <w:tr w:rsidR="00C70C8B" w14:paraId="77820143" w14:textId="77777777" w:rsidTr="00DB5168">
        <w:tc>
          <w:tcPr>
            <w:tcW w:w="4105" w:type="dxa"/>
          </w:tcPr>
          <w:p w14:paraId="25043D1E" w14:textId="77777777" w:rsidR="00C70C8B" w:rsidRPr="00C70C8B" w:rsidRDefault="00C70C8B" w:rsidP="00DB5168">
            <w:pPr>
              <w:rPr>
                <w:i/>
              </w:rPr>
            </w:pPr>
            <w:r w:rsidRPr="00C70C8B">
              <w:rPr>
                <w:i/>
              </w:rPr>
              <w:t>SystemInformationBlockType22-NB:: nprach-Parameters-r14</w:t>
            </w:r>
          </w:p>
        </w:tc>
        <w:tc>
          <w:tcPr>
            <w:tcW w:w="2763" w:type="dxa"/>
          </w:tcPr>
          <w:p w14:paraId="2EA97826" w14:textId="77777777" w:rsidR="00C70C8B" w:rsidRDefault="00C70C8B" w:rsidP="00DB5168">
            <w:r>
              <w:t>Not using the proposed format (instead uses “If absent, …”)</w:t>
            </w:r>
          </w:p>
        </w:tc>
        <w:tc>
          <w:tcPr>
            <w:tcW w:w="2763" w:type="dxa"/>
          </w:tcPr>
          <w:p w14:paraId="367311E3" w14:textId="77777777" w:rsidR="00C70C8B" w:rsidRDefault="00C70C8B" w:rsidP="00DB5168">
            <w:r>
              <w:t>Use “If the field is absent, …”</w:t>
            </w:r>
          </w:p>
        </w:tc>
      </w:tr>
      <w:tr w:rsidR="00C70C8B" w14:paraId="6C9B2FEE" w14:textId="77777777" w:rsidTr="00DB5168">
        <w:tc>
          <w:tcPr>
            <w:tcW w:w="4105" w:type="dxa"/>
          </w:tcPr>
          <w:p w14:paraId="51775256" w14:textId="77777777" w:rsidR="00C70C8B" w:rsidRPr="00C70C8B" w:rsidRDefault="00C70C8B" w:rsidP="00DB5168">
            <w:pPr>
              <w:rPr>
                <w:i/>
              </w:rPr>
            </w:pPr>
            <w:r w:rsidRPr="00C70C8B">
              <w:rPr>
                <w:i/>
              </w:rPr>
              <w:t>PhysicalConfigDedicated:: maxEnergyDetectionThreshold</w:t>
            </w:r>
          </w:p>
        </w:tc>
        <w:tc>
          <w:tcPr>
            <w:tcW w:w="2763" w:type="dxa"/>
          </w:tcPr>
          <w:p w14:paraId="699E95C4" w14:textId="77777777" w:rsidR="00C70C8B" w:rsidRDefault="00C70C8B" w:rsidP="00DB5168">
            <w:r>
              <w:t>Description on absence but not Need OP field</w:t>
            </w:r>
          </w:p>
        </w:tc>
        <w:tc>
          <w:tcPr>
            <w:tcW w:w="2763" w:type="dxa"/>
          </w:tcPr>
          <w:p w14:paraId="03E468F5" w14:textId="77777777" w:rsidR="00C70C8B" w:rsidRDefault="00C70C8B" w:rsidP="00DB5168">
            <w:r>
              <w:t>Add OP to the upper level IE (instead of using ON)</w:t>
            </w:r>
          </w:p>
        </w:tc>
      </w:tr>
      <w:tr w:rsidR="00C70C8B" w14:paraId="4F21220E" w14:textId="77777777" w:rsidTr="00DB5168">
        <w:tc>
          <w:tcPr>
            <w:tcW w:w="4105" w:type="dxa"/>
          </w:tcPr>
          <w:p w14:paraId="188AAEC1" w14:textId="77777777" w:rsidR="00C70C8B" w:rsidRPr="00C70C8B" w:rsidRDefault="00C70C8B" w:rsidP="00DB5168">
            <w:pPr>
              <w:rPr>
                <w:i/>
              </w:rPr>
            </w:pPr>
            <w:r w:rsidRPr="00C70C8B">
              <w:rPr>
                <w:i/>
                <w:lang w:val="en-US"/>
              </w:rPr>
              <w:t>SCPTMConfiguration-NB::scptm-NeighbourCellList-r14</w:t>
            </w:r>
          </w:p>
        </w:tc>
        <w:tc>
          <w:tcPr>
            <w:tcW w:w="2763" w:type="dxa"/>
          </w:tcPr>
          <w:p w14:paraId="1B5EEE2B" w14:textId="77777777" w:rsidR="00C70C8B" w:rsidRDefault="00C70C8B" w:rsidP="00DB5168">
            <w:r>
              <w:t>Not using the proposed format (instead uses “When absent, …”)</w:t>
            </w:r>
          </w:p>
        </w:tc>
        <w:tc>
          <w:tcPr>
            <w:tcW w:w="2763" w:type="dxa"/>
          </w:tcPr>
          <w:p w14:paraId="23E3A91C" w14:textId="77777777" w:rsidR="00C70C8B" w:rsidRPr="00A9351C" w:rsidRDefault="00C70C8B" w:rsidP="00DB5168">
            <w:pPr>
              <w:keepNext/>
              <w:keepLines/>
              <w:spacing w:after="0"/>
              <w:rPr>
                <w:rFonts w:ascii="Arial" w:hAnsi="Arial"/>
                <w:b/>
                <w:bCs/>
                <w:i/>
                <w:noProof/>
                <w:sz w:val="18"/>
              </w:rPr>
            </w:pPr>
            <w:r w:rsidRPr="00A9351C">
              <w:rPr>
                <w:rFonts w:ascii="Arial" w:hAnsi="Arial"/>
                <w:b/>
                <w:bCs/>
                <w:i/>
                <w:noProof/>
                <w:sz w:val="18"/>
              </w:rPr>
              <w:t>scptm-NeighbourCellList</w:t>
            </w:r>
          </w:p>
          <w:p w14:paraId="6FDB6791" w14:textId="77777777" w:rsidR="00C70C8B" w:rsidRDefault="00C70C8B" w:rsidP="00DB5168">
            <w:r w:rsidRPr="00ED5243">
              <w:rPr>
                <w:noProof/>
                <w:lang w:eastAsia="en-GB"/>
              </w:rPr>
              <w:t xml:space="preserve">List of neighbour cells providing MBMS services via SC-MRB. </w:t>
            </w:r>
            <w:r w:rsidRPr="00060BFA">
              <w:rPr>
                <w:noProof/>
                <w:highlight w:val="yellow"/>
                <w:lang w:eastAsia="en-GB"/>
              </w:rPr>
              <w:t>If the field is absent,</w:t>
            </w:r>
            <w:r w:rsidRPr="00ED5243">
              <w:rPr>
                <w:noProof/>
                <w:lang w:eastAsia="en-GB"/>
              </w:rPr>
              <w:t xml:space="preserve"> the NB-IoT UE shall assume that MBMS services listed in the </w:t>
            </w:r>
            <w:r w:rsidRPr="00ED5243">
              <w:rPr>
                <w:i/>
                <w:noProof/>
                <w:lang w:eastAsia="en-GB"/>
              </w:rPr>
              <w:t>SCPTMConfiguration-NB</w:t>
            </w:r>
            <w:r w:rsidRPr="00ED5243">
              <w:rPr>
                <w:noProof/>
                <w:lang w:eastAsia="en-GB"/>
              </w:rPr>
              <w:t xml:space="preserve"> message are not provided via SC-MRB in any neighbour cell.</w:t>
            </w:r>
          </w:p>
        </w:tc>
      </w:tr>
      <w:tr w:rsidR="00C70C8B" w14:paraId="49994358" w14:textId="77777777" w:rsidTr="00DB5168">
        <w:tc>
          <w:tcPr>
            <w:tcW w:w="4105" w:type="dxa"/>
          </w:tcPr>
          <w:p w14:paraId="45246101" w14:textId="77777777" w:rsidR="00C70C8B" w:rsidRPr="00C70C8B" w:rsidRDefault="00C70C8B" w:rsidP="00DB5168">
            <w:pPr>
              <w:rPr>
                <w:i/>
              </w:rPr>
            </w:pPr>
            <w:r w:rsidRPr="00C70C8B">
              <w:rPr>
                <w:i/>
                <w:lang w:val="en-US"/>
              </w:rPr>
              <w:t>CellSelectionInfo-NB-v14xy:: ce-authorisationOffset-r14</w:t>
            </w:r>
          </w:p>
        </w:tc>
        <w:tc>
          <w:tcPr>
            <w:tcW w:w="2763" w:type="dxa"/>
          </w:tcPr>
          <w:p w14:paraId="1FAA4F1D" w14:textId="77777777" w:rsidR="00C70C8B" w:rsidRDefault="00C70C8B" w:rsidP="00DB5168">
            <w:r>
              <w:t>Not using the proposed format (instead uses “If the field is not present, …”)</w:t>
            </w:r>
          </w:p>
        </w:tc>
        <w:tc>
          <w:tcPr>
            <w:tcW w:w="2763" w:type="dxa"/>
          </w:tcPr>
          <w:p w14:paraId="63A9C6A7" w14:textId="77777777" w:rsidR="00C70C8B" w:rsidRPr="00ED5243" w:rsidRDefault="00C70C8B" w:rsidP="00DB5168">
            <w:pPr>
              <w:pStyle w:val="TAL"/>
              <w:rPr>
                <w:b/>
                <w:bCs/>
                <w:i/>
                <w:lang w:eastAsia="en-GB"/>
              </w:rPr>
            </w:pPr>
            <w:r w:rsidRPr="00ED5243">
              <w:rPr>
                <w:b/>
                <w:bCs/>
                <w:i/>
                <w:lang w:eastAsia="en-GB"/>
              </w:rPr>
              <w:t>ce-authorisationOffset</w:t>
            </w:r>
          </w:p>
          <w:p w14:paraId="0336DA93" w14:textId="77777777" w:rsidR="00C70C8B" w:rsidRPr="00ED5243" w:rsidRDefault="00C70C8B" w:rsidP="00DB5168">
            <w:pPr>
              <w:pStyle w:val="TAL"/>
              <w:rPr>
                <w:lang w:eastAsia="en-GB"/>
              </w:rPr>
            </w:pPr>
            <w:r w:rsidRPr="00ED5243">
              <w:rPr>
                <w:iCs/>
                <w:noProof/>
                <w:lang w:eastAsia="en-GB"/>
              </w:rPr>
              <w:t>Parameter “</w:t>
            </w:r>
            <w:r w:rsidRPr="00ED5243">
              <w:rPr>
                <w:bCs/>
                <w:lang w:eastAsia="ja-JP"/>
              </w:rPr>
              <w:t>Qoffset</w:t>
            </w:r>
            <w:r w:rsidRPr="00ED5243">
              <w:rPr>
                <w:bCs/>
                <w:vertAlign w:val="subscript"/>
                <w:lang w:eastAsia="ja-JP"/>
              </w:rPr>
              <w:t>authorization</w:t>
            </w:r>
            <w:r w:rsidRPr="00ED5243">
              <w:rPr>
                <w:iCs/>
                <w:lang w:eastAsia="en-GB"/>
              </w:rPr>
              <w:t xml:space="preserve">“ </w:t>
            </w:r>
            <w:r w:rsidRPr="00ED5243">
              <w:rPr>
                <w:lang w:eastAsia="en-GB"/>
              </w:rPr>
              <w:t>in TS 36.304 [4].</w:t>
            </w:r>
          </w:p>
          <w:p w14:paraId="6A6BEE13" w14:textId="77777777" w:rsidR="00C70C8B" w:rsidRPr="00ED5243" w:rsidRDefault="00C70C8B" w:rsidP="00DB5168">
            <w:pPr>
              <w:pStyle w:val="TAL"/>
              <w:rPr>
                <w:lang w:eastAsia="en-GB"/>
              </w:rPr>
            </w:pPr>
            <w:r w:rsidRPr="00060BFA">
              <w:rPr>
                <w:highlight w:val="yellow"/>
                <w:lang w:eastAsia="en-GB"/>
              </w:rPr>
              <w:t>If the field is absent, UE shall use</w:t>
            </w:r>
            <w:r>
              <w:rPr>
                <w:lang w:eastAsia="en-GB"/>
              </w:rPr>
              <w:t xml:space="preserve"> </w:t>
            </w:r>
            <w:r w:rsidRPr="00ED5243">
              <w:rPr>
                <w:lang w:eastAsia="en-GB"/>
              </w:rPr>
              <w:t xml:space="preserve">the value of 0 dB shall be used for </w:t>
            </w:r>
            <w:r w:rsidRPr="00ED5243">
              <w:rPr>
                <w:iCs/>
                <w:noProof/>
                <w:lang w:eastAsia="en-GB"/>
              </w:rPr>
              <w:t>“</w:t>
            </w:r>
            <w:r w:rsidRPr="00ED5243">
              <w:rPr>
                <w:bCs/>
                <w:lang w:eastAsia="ja-JP"/>
              </w:rPr>
              <w:t>Qoffset</w:t>
            </w:r>
            <w:r w:rsidRPr="00ED5243">
              <w:rPr>
                <w:bCs/>
                <w:vertAlign w:val="subscript"/>
                <w:lang w:eastAsia="ja-JP"/>
              </w:rPr>
              <w:t>authorization</w:t>
            </w:r>
            <w:r w:rsidRPr="00ED5243">
              <w:rPr>
                <w:iCs/>
                <w:lang w:eastAsia="en-GB"/>
              </w:rPr>
              <w:t>“</w:t>
            </w:r>
            <w:r w:rsidRPr="00ED5243">
              <w:rPr>
                <w:lang w:eastAsia="en-GB"/>
              </w:rPr>
              <w:t>.</w:t>
            </w:r>
          </w:p>
        </w:tc>
      </w:tr>
      <w:tr w:rsidR="00C70C8B" w14:paraId="41E742F9" w14:textId="77777777" w:rsidTr="00DB5168">
        <w:tc>
          <w:tcPr>
            <w:tcW w:w="4105" w:type="dxa"/>
          </w:tcPr>
          <w:p w14:paraId="17B95BCA" w14:textId="77777777" w:rsidR="00C70C8B" w:rsidRPr="00C70C8B" w:rsidRDefault="00C70C8B" w:rsidP="00DB5168">
            <w:pPr>
              <w:rPr>
                <w:i/>
              </w:rPr>
            </w:pPr>
            <w:r w:rsidRPr="00C70C8B">
              <w:rPr>
                <w:i/>
                <w:lang w:val="en-US"/>
              </w:rPr>
              <w:lastRenderedPageBreak/>
              <w:t>CellSelectionInfo-NB-v14xy:: powerClass14dBm-Offset-r14</w:t>
            </w:r>
            <w:r w:rsidRPr="00C70C8B">
              <w:rPr>
                <w:i/>
                <w:lang w:val="en-US"/>
              </w:rPr>
              <w:tab/>
            </w:r>
          </w:p>
        </w:tc>
        <w:tc>
          <w:tcPr>
            <w:tcW w:w="2763" w:type="dxa"/>
          </w:tcPr>
          <w:p w14:paraId="3D031F89" w14:textId="77777777" w:rsidR="00C70C8B" w:rsidRDefault="00C70C8B" w:rsidP="00DB5168">
            <w:r>
              <w:t>Not using the proposed format (instead uses “If absent, …”)</w:t>
            </w:r>
          </w:p>
        </w:tc>
        <w:tc>
          <w:tcPr>
            <w:tcW w:w="2763" w:type="dxa"/>
          </w:tcPr>
          <w:p w14:paraId="3BDDABBA" w14:textId="77777777" w:rsidR="00C70C8B" w:rsidRPr="00ED5243" w:rsidRDefault="00C70C8B" w:rsidP="00DB5168">
            <w:pPr>
              <w:pStyle w:val="TAL"/>
              <w:rPr>
                <w:b/>
                <w:i/>
                <w:lang w:eastAsia="en-GB"/>
              </w:rPr>
            </w:pPr>
            <w:r w:rsidRPr="00ED5243">
              <w:rPr>
                <w:b/>
                <w:i/>
                <w:lang w:eastAsia="ja-JP"/>
              </w:rPr>
              <w:t>powerClass14dBm-Offset</w:t>
            </w:r>
          </w:p>
          <w:p w14:paraId="4211DA0F" w14:textId="77777777" w:rsidR="00C70C8B" w:rsidRDefault="00C70C8B" w:rsidP="00DB5168">
            <w:r w:rsidRPr="00ED5243">
              <w:rPr>
                <w:lang w:eastAsia="en-GB"/>
              </w:rPr>
              <w:t xml:space="preserve">Parameter “Poffset” in TS 36.304 [4]. </w:t>
            </w:r>
            <w:r w:rsidRPr="00ED5243">
              <w:rPr>
                <w:i/>
                <w:lang w:eastAsia="ja-JP"/>
              </w:rPr>
              <w:t>powerClass14dBm-Offset</w:t>
            </w:r>
            <w:r w:rsidRPr="00ED5243">
              <w:rPr>
                <w:i/>
                <w:lang w:eastAsia="en-GB"/>
              </w:rPr>
              <w:t xml:space="preserve"> </w:t>
            </w:r>
            <w:r w:rsidRPr="00ED5243">
              <w:rPr>
                <w:lang w:eastAsia="en-GB"/>
              </w:rPr>
              <w:t xml:space="preserve">is only applicable for UE supporting </w:t>
            </w:r>
            <w:r w:rsidRPr="00ED5243">
              <w:rPr>
                <w:i/>
                <w:lang w:eastAsia="ja-JP"/>
              </w:rPr>
              <w:t>powerClassNB-14dBm</w:t>
            </w:r>
            <w:r w:rsidRPr="00ED5243">
              <w:rPr>
                <w:lang w:eastAsia="en-GB"/>
              </w:rPr>
              <w:t xml:space="preserve">. </w:t>
            </w:r>
            <w:r w:rsidRPr="00060BFA">
              <w:rPr>
                <w:iCs/>
                <w:highlight w:val="yellow"/>
                <w:lang w:eastAsia="en-GB"/>
              </w:rPr>
              <w:t>If the field is absent,</w:t>
            </w:r>
            <w:r w:rsidRPr="00ED5243">
              <w:rPr>
                <w:iCs/>
                <w:lang w:eastAsia="en-GB"/>
              </w:rPr>
              <w:t xml:space="preserve"> the UE</w:t>
            </w:r>
            <w:r w:rsidRPr="00ED5243">
              <w:rPr>
                <w:lang w:eastAsia="en-GB"/>
              </w:rPr>
              <w:t xml:space="preserve"> applies the (default) value of 0 dB for “Poffset” in TS 36.304 [4].</w:t>
            </w:r>
          </w:p>
        </w:tc>
      </w:tr>
    </w:tbl>
    <w:p w14:paraId="600115E8" w14:textId="77777777" w:rsidR="00C70C8B" w:rsidRDefault="00C70C8B" w:rsidP="009644D3"/>
    <w:sectPr w:rsidR="00C70C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C7C83" w14:textId="77777777" w:rsidR="00A57492" w:rsidRDefault="00A57492">
      <w:r>
        <w:separator/>
      </w:r>
    </w:p>
  </w:endnote>
  <w:endnote w:type="continuationSeparator" w:id="0">
    <w:p w14:paraId="0E71936C" w14:textId="77777777" w:rsidR="00A57492" w:rsidRDefault="00A5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79887" w14:textId="77777777" w:rsidR="00A57492" w:rsidRDefault="00A57492">
      <w:r>
        <w:separator/>
      </w:r>
    </w:p>
  </w:footnote>
  <w:footnote w:type="continuationSeparator" w:id="0">
    <w:p w14:paraId="29B355BA" w14:textId="77777777" w:rsidR="00A57492" w:rsidRDefault="00A57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936CE"/>
    <w:multiLevelType w:val="hybridMultilevel"/>
    <w:tmpl w:val="A2205000"/>
    <w:lvl w:ilvl="0" w:tplc="C2B88D56">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0271F"/>
    <w:multiLevelType w:val="hybridMultilevel"/>
    <w:tmpl w:val="1BCA91C0"/>
    <w:lvl w:ilvl="0" w:tplc="04090019">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BFA"/>
    <w:rsid w:val="00080512"/>
    <w:rsid w:val="00090468"/>
    <w:rsid w:val="000B7189"/>
    <w:rsid w:val="000B7BCF"/>
    <w:rsid w:val="000C522B"/>
    <w:rsid w:val="000D58AB"/>
    <w:rsid w:val="00141D5B"/>
    <w:rsid w:val="00145075"/>
    <w:rsid w:val="001741A0"/>
    <w:rsid w:val="00194CD0"/>
    <w:rsid w:val="001B49C9"/>
    <w:rsid w:val="001F168B"/>
    <w:rsid w:val="001F7831"/>
    <w:rsid w:val="00204045"/>
    <w:rsid w:val="0022606D"/>
    <w:rsid w:val="002747EC"/>
    <w:rsid w:val="002855BF"/>
    <w:rsid w:val="002C09C3"/>
    <w:rsid w:val="002F0D22"/>
    <w:rsid w:val="00301B08"/>
    <w:rsid w:val="003172DC"/>
    <w:rsid w:val="00326069"/>
    <w:rsid w:val="0035462D"/>
    <w:rsid w:val="003B40AD"/>
    <w:rsid w:val="003C4E37"/>
    <w:rsid w:val="003E16BE"/>
    <w:rsid w:val="003E505F"/>
    <w:rsid w:val="00401855"/>
    <w:rsid w:val="00477455"/>
    <w:rsid w:val="00487963"/>
    <w:rsid w:val="004A47C6"/>
    <w:rsid w:val="004D3578"/>
    <w:rsid w:val="004D380D"/>
    <w:rsid w:val="004E213A"/>
    <w:rsid w:val="00503171"/>
    <w:rsid w:val="00506C28"/>
    <w:rsid w:val="00516E75"/>
    <w:rsid w:val="00534DA0"/>
    <w:rsid w:val="00543E6C"/>
    <w:rsid w:val="00565087"/>
    <w:rsid w:val="0056573F"/>
    <w:rsid w:val="00611566"/>
    <w:rsid w:val="00646D99"/>
    <w:rsid w:val="00656910"/>
    <w:rsid w:val="006C66D8"/>
    <w:rsid w:val="006D1E24"/>
    <w:rsid w:val="006E1417"/>
    <w:rsid w:val="006F6A2C"/>
    <w:rsid w:val="00734A5B"/>
    <w:rsid w:val="00744E76"/>
    <w:rsid w:val="00757D40"/>
    <w:rsid w:val="00781F0F"/>
    <w:rsid w:val="0078727C"/>
    <w:rsid w:val="007901E6"/>
    <w:rsid w:val="0079049D"/>
    <w:rsid w:val="007B18D8"/>
    <w:rsid w:val="007C095F"/>
    <w:rsid w:val="008028A4"/>
    <w:rsid w:val="00813245"/>
    <w:rsid w:val="0082118F"/>
    <w:rsid w:val="00841460"/>
    <w:rsid w:val="008768CA"/>
    <w:rsid w:val="00877EF9"/>
    <w:rsid w:val="00880559"/>
    <w:rsid w:val="008B5306"/>
    <w:rsid w:val="0090271F"/>
    <w:rsid w:val="00902DB9"/>
    <w:rsid w:val="0090466A"/>
    <w:rsid w:val="00936071"/>
    <w:rsid w:val="00940212"/>
    <w:rsid w:val="00942EC2"/>
    <w:rsid w:val="00945BBB"/>
    <w:rsid w:val="009474BB"/>
    <w:rsid w:val="00961B32"/>
    <w:rsid w:val="009644D3"/>
    <w:rsid w:val="00967B38"/>
    <w:rsid w:val="00973630"/>
    <w:rsid w:val="00974BB0"/>
    <w:rsid w:val="009A0AF3"/>
    <w:rsid w:val="009B07CD"/>
    <w:rsid w:val="009C19E9"/>
    <w:rsid w:val="009E585A"/>
    <w:rsid w:val="00A10F02"/>
    <w:rsid w:val="00A204CA"/>
    <w:rsid w:val="00A53724"/>
    <w:rsid w:val="00A57492"/>
    <w:rsid w:val="00A82346"/>
    <w:rsid w:val="00A9671C"/>
    <w:rsid w:val="00AA09A1"/>
    <w:rsid w:val="00AA1553"/>
    <w:rsid w:val="00AD0CF6"/>
    <w:rsid w:val="00AF3DE4"/>
    <w:rsid w:val="00B15449"/>
    <w:rsid w:val="00B47FD1"/>
    <w:rsid w:val="00B516BB"/>
    <w:rsid w:val="00B707B7"/>
    <w:rsid w:val="00C12B51"/>
    <w:rsid w:val="00C24650"/>
    <w:rsid w:val="00C33079"/>
    <w:rsid w:val="00C442B2"/>
    <w:rsid w:val="00C70C8B"/>
    <w:rsid w:val="00C83A13"/>
    <w:rsid w:val="00C90D7D"/>
    <w:rsid w:val="00C92967"/>
    <w:rsid w:val="00CA3D0C"/>
    <w:rsid w:val="00CA654B"/>
    <w:rsid w:val="00CD4C7B"/>
    <w:rsid w:val="00D6291C"/>
    <w:rsid w:val="00D738D6"/>
    <w:rsid w:val="00D771C0"/>
    <w:rsid w:val="00D80795"/>
    <w:rsid w:val="00D87E00"/>
    <w:rsid w:val="00D9134D"/>
    <w:rsid w:val="00D96D11"/>
    <w:rsid w:val="00DA7A03"/>
    <w:rsid w:val="00DB1818"/>
    <w:rsid w:val="00DC309B"/>
    <w:rsid w:val="00DC4DA2"/>
    <w:rsid w:val="00E62835"/>
    <w:rsid w:val="00E70403"/>
    <w:rsid w:val="00E77645"/>
    <w:rsid w:val="00E83697"/>
    <w:rsid w:val="00EC4A25"/>
    <w:rsid w:val="00ED1393"/>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A05E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945BBB"/>
    <w:rPr>
      <w:color w:val="2B579A"/>
      <w:shd w:val="clear" w:color="auto" w:fill="E6E6E6"/>
    </w:rPr>
  </w:style>
  <w:style w:type="character" w:customStyle="1" w:styleId="TALCar">
    <w:name w:val="TAL Car"/>
    <w:link w:val="TAL"/>
    <w:rsid w:val="00945BBB"/>
    <w:rPr>
      <w:rFonts w:ascii="Arial" w:hAnsi="Arial"/>
      <w:sz w:val="18"/>
      <w:lang w:eastAsia="en-US"/>
    </w:rPr>
  </w:style>
  <w:style w:type="character" w:customStyle="1" w:styleId="TAHCar">
    <w:name w:val="TAH Car"/>
    <w:link w:val="TAH"/>
    <w:locked/>
    <w:rsid w:val="00487963"/>
    <w:rPr>
      <w:rFonts w:ascii="Arial" w:hAnsi="Arial"/>
      <w:b/>
      <w:sz w:val="18"/>
      <w:lang w:eastAsia="en-US"/>
    </w:rPr>
  </w:style>
  <w:style w:type="paragraph" w:styleId="ListParagraph">
    <w:name w:val="List Paragraph"/>
    <w:basedOn w:val="Normal"/>
    <w:uiPriority w:val="34"/>
    <w:qFormat/>
    <w:rsid w:val="00B707B7"/>
    <w:pPr>
      <w:ind w:left="720"/>
      <w:contextualSpacing/>
    </w:pPr>
  </w:style>
  <w:style w:type="character" w:customStyle="1" w:styleId="PLChar">
    <w:name w:val="PL Char"/>
    <w:link w:val="PL"/>
    <w:rsid w:val="00141D5B"/>
    <w:rPr>
      <w:rFonts w:ascii="Courier New" w:hAnsi="Courier New"/>
      <w:noProof/>
      <w:sz w:val="16"/>
      <w:lang w:eastAsia="en-US"/>
    </w:rPr>
  </w:style>
  <w:style w:type="table" w:styleId="TableGrid">
    <w:name w:val="Table Grid"/>
    <w:basedOn w:val="TableNormal"/>
    <w:rsid w:val="00964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0C8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SP-5AIRPNAIUNRU-859666464-162</_dlc_DocId>
    <_dlc_DocIdUrl xmlns="71c5aaf6-e6ce-465b-b873-5148d2a4c105">
      <Url>https://nokia.sharepoint.com/sites/c5g/e2earch/_layouts/15/DocIdRedir.aspx?ID=SP-5AIRPNAIUNRU-859666464-162</Url>
      <Description>SP-5AIRPNAIUNRU-859666464-162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purl.org/dc/elements/1.1/"/>
    <ds:schemaRef ds:uri="http://purl.org/dc/terms/"/>
    <ds:schemaRef ds:uri="71c5aaf6-e6ce-465b-b873-5148d2a4c105"/>
    <ds:schemaRef ds:uri="http://schemas.openxmlformats.org/package/2006/metadata/core-properties"/>
    <ds:schemaRef ds:uri="http://schemas.microsoft.com/office/2006/metadata/properties"/>
    <ds:schemaRef ds:uri="http://schemas.microsoft.com/office/2006/documentManagement/types"/>
    <ds:schemaRef ds:uri="http://purl.org/dc/dcmitype/"/>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5.xml><?xml version="1.0" encoding="utf-8"?>
<ds:datastoreItem xmlns:ds="http://schemas.openxmlformats.org/officeDocument/2006/customXml" ds:itemID="{572F27D9-BDB1-42ED-9DD9-F53822DC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1085</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2017-03-28T14:46:00Z</dcterms:created>
  <dcterms:modified xsi:type="dcterms:W3CDTF">2017-03-29T07:15:00Z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75bd7704-f5c0-47c5-b59b-d275082dc2dc</vt:lpwstr>
  </property>
</Properties>
</file>